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3693" w:rsidRPr="000827E8" w:rsidRDefault="00BC415F" w:rsidP="006519D5">
      <w:pPr>
        <w:spacing w:before="120" w:after="60"/>
        <w:jc w:val="center"/>
        <w:outlineLvl w:val="0"/>
        <w:rPr>
          <w:rFonts w:cs="Arial"/>
          <w:b/>
          <w:color w:val="000000"/>
          <w:szCs w:val="24"/>
        </w:rPr>
      </w:pPr>
      <w:r w:rsidRPr="000827E8">
        <w:rPr>
          <w:rFonts w:cs="Arial"/>
          <w:b/>
          <w:color w:val="000000"/>
          <w:szCs w:val="24"/>
        </w:rPr>
        <w:t xml:space="preserve">Социально-экономическое положение Новгородской области </w:t>
      </w:r>
    </w:p>
    <w:p w:rsidR="00BC415F" w:rsidRPr="000827E8" w:rsidRDefault="009E4527" w:rsidP="006519D5">
      <w:pPr>
        <w:spacing w:before="120" w:after="120"/>
        <w:jc w:val="center"/>
        <w:outlineLvl w:val="0"/>
        <w:rPr>
          <w:rFonts w:cs="Arial"/>
          <w:b/>
          <w:color w:val="000000"/>
          <w:sz w:val="22"/>
          <w:szCs w:val="22"/>
        </w:rPr>
      </w:pPr>
      <w:r w:rsidRPr="000827E8">
        <w:rPr>
          <w:rFonts w:cs="Arial"/>
          <w:b/>
          <w:color w:val="000000"/>
          <w:sz w:val="22"/>
          <w:szCs w:val="22"/>
        </w:rPr>
        <w:t xml:space="preserve">в </w:t>
      </w:r>
      <w:r w:rsidR="00437CB3" w:rsidRPr="000827E8">
        <w:rPr>
          <w:rFonts w:cs="Arial"/>
          <w:b/>
          <w:color w:val="000000"/>
          <w:sz w:val="22"/>
          <w:szCs w:val="22"/>
        </w:rPr>
        <w:t>202</w:t>
      </w:r>
      <w:r w:rsidR="00E23C9A">
        <w:rPr>
          <w:rFonts w:cs="Arial"/>
          <w:b/>
          <w:color w:val="000000"/>
          <w:sz w:val="22"/>
          <w:szCs w:val="22"/>
        </w:rPr>
        <w:t>3</w:t>
      </w:r>
      <w:r w:rsidR="00267CB8" w:rsidRPr="000827E8">
        <w:rPr>
          <w:rFonts w:cs="Arial"/>
          <w:b/>
          <w:color w:val="000000"/>
          <w:sz w:val="22"/>
          <w:szCs w:val="22"/>
        </w:rPr>
        <w:t xml:space="preserve"> год</w:t>
      </w:r>
      <w:r w:rsidR="008F49DE">
        <w:rPr>
          <w:rFonts w:cs="Arial"/>
          <w:b/>
          <w:color w:val="000000"/>
          <w:sz w:val="22"/>
          <w:szCs w:val="22"/>
        </w:rPr>
        <w:t>у</w:t>
      </w:r>
    </w:p>
    <w:p w:rsidR="00025FEE" w:rsidRPr="00F027A9" w:rsidRDefault="00025FEE" w:rsidP="00B46492">
      <w:pPr>
        <w:spacing w:before="120" w:after="100"/>
        <w:ind w:firstLine="720"/>
        <w:jc w:val="both"/>
        <w:outlineLvl w:val="0"/>
        <w:rPr>
          <w:rFonts w:cs="Arial"/>
          <w:color w:val="000000"/>
          <w:szCs w:val="24"/>
        </w:rPr>
      </w:pPr>
      <w:r w:rsidRPr="000827E8">
        <w:rPr>
          <w:rFonts w:cs="Arial"/>
          <w:color w:val="000000"/>
          <w:szCs w:val="24"/>
        </w:rPr>
        <w:t xml:space="preserve">Основные </w:t>
      </w:r>
      <w:r w:rsidR="0054183C" w:rsidRPr="000827E8">
        <w:rPr>
          <w:rFonts w:cs="Arial"/>
          <w:color w:val="000000"/>
          <w:szCs w:val="24"/>
        </w:rPr>
        <w:t xml:space="preserve">показатели, характеризующие </w:t>
      </w:r>
      <w:r w:rsidR="00905FD0" w:rsidRPr="000827E8">
        <w:rPr>
          <w:rFonts w:cs="Arial"/>
          <w:color w:val="000000"/>
          <w:szCs w:val="24"/>
        </w:rPr>
        <w:t>социально-экономическое по</w:t>
      </w:r>
      <w:r w:rsidR="00724754">
        <w:rPr>
          <w:rFonts w:cs="Arial"/>
          <w:color w:val="000000"/>
          <w:szCs w:val="24"/>
        </w:rPr>
        <w:t>ложение Новгородской области</w:t>
      </w:r>
      <w:r w:rsidR="00905FD0" w:rsidRPr="000827E8">
        <w:rPr>
          <w:rFonts w:cs="Arial"/>
          <w:color w:val="000000"/>
          <w:szCs w:val="24"/>
        </w:rPr>
        <w:t>, приведены ниже:</w:t>
      </w:r>
      <w:r w:rsidR="00F027A9" w:rsidRPr="00F027A9">
        <w:rPr>
          <w:rFonts w:cs="Arial"/>
          <w:color w:val="000000"/>
          <w:szCs w:val="24"/>
        </w:rPr>
        <w:t xml:space="preserve"> </w:t>
      </w:r>
    </w:p>
    <w:tbl>
      <w:tblPr>
        <w:tblW w:w="0" w:type="auto"/>
        <w:jc w:val="center"/>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5435"/>
        <w:gridCol w:w="1129"/>
        <w:gridCol w:w="1129"/>
        <w:gridCol w:w="1356"/>
      </w:tblGrid>
      <w:tr w:rsidR="00B3607C" w:rsidRPr="00674C20" w:rsidTr="009E5EEA">
        <w:trPr>
          <w:trHeight w:val="70"/>
          <w:jc w:val="center"/>
        </w:trPr>
        <w:tc>
          <w:tcPr>
            <w:tcW w:w="5435" w:type="dxa"/>
            <w:tcBorders>
              <w:bottom w:val="single" w:sz="4" w:space="0" w:color="auto"/>
              <w:right w:val="single" w:sz="4" w:space="0" w:color="auto"/>
            </w:tcBorders>
          </w:tcPr>
          <w:p w:rsidR="00B3607C" w:rsidRPr="00674C20" w:rsidRDefault="00B3607C" w:rsidP="006519D5">
            <w:pPr>
              <w:spacing w:before="60" w:after="60"/>
              <w:jc w:val="center"/>
              <w:rPr>
                <w:rFonts w:cs="Arial"/>
                <w:color w:val="000000"/>
                <w:sz w:val="20"/>
              </w:rPr>
            </w:pPr>
          </w:p>
        </w:tc>
        <w:tc>
          <w:tcPr>
            <w:tcW w:w="1129" w:type="dxa"/>
            <w:tcBorders>
              <w:left w:val="single" w:sz="4" w:space="0" w:color="auto"/>
              <w:bottom w:val="single" w:sz="4" w:space="0" w:color="auto"/>
              <w:right w:val="single" w:sz="4" w:space="0" w:color="auto"/>
            </w:tcBorders>
          </w:tcPr>
          <w:p w:rsidR="00B3607C" w:rsidRPr="00674C20" w:rsidRDefault="00B3607C" w:rsidP="00C03BBC">
            <w:pPr>
              <w:spacing w:before="60" w:after="60"/>
              <w:jc w:val="center"/>
              <w:rPr>
                <w:rFonts w:cs="Arial"/>
                <w:color w:val="000000"/>
                <w:sz w:val="20"/>
              </w:rPr>
            </w:pPr>
            <w:r w:rsidRPr="00674C20">
              <w:rPr>
                <w:rFonts w:cs="Arial"/>
                <w:color w:val="000000"/>
                <w:sz w:val="20"/>
              </w:rPr>
              <w:t>2023</w:t>
            </w:r>
          </w:p>
        </w:tc>
        <w:tc>
          <w:tcPr>
            <w:tcW w:w="1129" w:type="dxa"/>
            <w:tcBorders>
              <w:left w:val="single" w:sz="4" w:space="0" w:color="auto"/>
              <w:bottom w:val="single" w:sz="4" w:space="0" w:color="auto"/>
              <w:right w:val="single" w:sz="4" w:space="0" w:color="auto"/>
            </w:tcBorders>
          </w:tcPr>
          <w:p w:rsidR="00B3607C" w:rsidRPr="00674C20" w:rsidRDefault="00B3607C" w:rsidP="004C20A9">
            <w:pPr>
              <w:spacing w:before="60" w:after="60"/>
              <w:jc w:val="center"/>
              <w:rPr>
                <w:rFonts w:cs="Arial"/>
                <w:color w:val="000000"/>
                <w:sz w:val="20"/>
              </w:rPr>
            </w:pPr>
            <w:r w:rsidRPr="00674C20">
              <w:rPr>
                <w:rFonts w:cs="Arial"/>
                <w:color w:val="000000"/>
                <w:sz w:val="20"/>
              </w:rPr>
              <w:t>В % к</w:t>
            </w:r>
            <w:r w:rsidRPr="00674C20">
              <w:rPr>
                <w:rFonts w:cs="Arial"/>
                <w:color w:val="000000"/>
                <w:sz w:val="20"/>
              </w:rPr>
              <w:br/>
              <w:t>202</w:t>
            </w:r>
            <w:r w:rsidR="004C20A9" w:rsidRPr="00674C20">
              <w:rPr>
                <w:rFonts w:cs="Arial"/>
                <w:color w:val="000000"/>
                <w:sz w:val="20"/>
              </w:rPr>
              <w:t>2</w:t>
            </w:r>
          </w:p>
        </w:tc>
        <w:tc>
          <w:tcPr>
            <w:tcW w:w="1356" w:type="dxa"/>
            <w:tcBorders>
              <w:left w:val="single" w:sz="4" w:space="0" w:color="auto"/>
              <w:bottom w:val="single" w:sz="4" w:space="0" w:color="auto"/>
            </w:tcBorders>
          </w:tcPr>
          <w:p w:rsidR="00B3607C" w:rsidRPr="00674C20" w:rsidRDefault="00B3607C" w:rsidP="004C20A9">
            <w:pPr>
              <w:spacing w:before="60" w:after="60"/>
              <w:jc w:val="center"/>
              <w:rPr>
                <w:rFonts w:cs="Arial"/>
                <w:color w:val="000000"/>
                <w:sz w:val="20"/>
              </w:rPr>
            </w:pPr>
            <w:proofErr w:type="spellStart"/>
            <w:r w:rsidRPr="00674C20">
              <w:rPr>
                <w:rFonts w:cs="Arial"/>
                <w:color w:val="000000"/>
                <w:sz w:val="20"/>
              </w:rPr>
              <w:t>Справочно</w:t>
            </w:r>
            <w:proofErr w:type="spellEnd"/>
            <w:r w:rsidRPr="00674C20">
              <w:rPr>
                <w:rFonts w:cs="Arial"/>
                <w:color w:val="000000"/>
                <w:sz w:val="20"/>
              </w:rPr>
              <w:t xml:space="preserve">: Россия </w:t>
            </w:r>
            <w:r w:rsidRPr="00674C20">
              <w:rPr>
                <w:rFonts w:cs="Arial"/>
                <w:color w:val="000000"/>
                <w:sz w:val="20"/>
              </w:rPr>
              <w:br/>
            </w:r>
            <w:proofErr w:type="gramStart"/>
            <w:r w:rsidRPr="00674C20">
              <w:rPr>
                <w:rFonts w:cs="Arial"/>
                <w:color w:val="000000"/>
                <w:spacing w:val="-2"/>
                <w:sz w:val="20"/>
              </w:rPr>
              <w:t>в</w:t>
            </w:r>
            <w:proofErr w:type="gramEnd"/>
            <w:r w:rsidRPr="00674C20">
              <w:rPr>
                <w:rFonts w:cs="Arial"/>
                <w:color w:val="000000"/>
                <w:spacing w:val="-2"/>
                <w:sz w:val="20"/>
              </w:rPr>
              <w:t xml:space="preserve"> % к</w:t>
            </w:r>
            <w:r w:rsidRPr="00674C20">
              <w:rPr>
                <w:rFonts w:cs="Arial"/>
                <w:color w:val="000000"/>
                <w:sz w:val="20"/>
              </w:rPr>
              <w:t xml:space="preserve"> </w:t>
            </w:r>
            <w:r w:rsidRPr="00674C20">
              <w:rPr>
                <w:rFonts w:cs="Arial"/>
                <w:color w:val="000000"/>
                <w:sz w:val="20"/>
              </w:rPr>
              <w:br/>
            </w:r>
            <w:r w:rsidRPr="00674C20">
              <w:rPr>
                <w:rFonts w:cs="Arial"/>
                <w:color w:val="000000"/>
                <w:spacing w:val="-2"/>
                <w:sz w:val="20"/>
              </w:rPr>
              <w:t>202</w:t>
            </w:r>
            <w:r w:rsidR="004C20A9" w:rsidRPr="00674C20">
              <w:rPr>
                <w:rFonts w:cs="Arial"/>
                <w:color w:val="000000"/>
                <w:spacing w:val="-2"/>
                <w:sz w:val="20"/>
              </w:rPr>
              <w:t>2</w:t>
            </w:r>
          </w:p>
        </w:tc>
      </w:tr>
      <w:tr w:rsidR="00BA3ED7" w:rsidRPr="00674C20" w:rsidTr="0093762A">
        <w:trPr>
          <w:trHeight w:val="70"/>
          <w:jc w:val="center"/>
        </w:trPr>
        <w:tc>
          <w:tcPr>
            <w:tcW w:w="5435" w:type="dxa"/>
            <w:tcBorders>
              <w:top w:val="single" w:sz="4" w:space="0" w:color="auto"/>
              <w:bottom w:val="nil"/>
              <w:right w:val="nil"/>
            </w:tcBorders>
            <w:vAlign w:val="bottom"/>
          </w:tcPr>
          <w:p w:rsidR="00BA3ED7" w:rsidRPr="00674C20" w:rsidRDefault="00BA3ED7" w:rsidP="0049694C">
            <w:pPr>
              <w:spacing w:before="130" w:after="130"/>
              <w:ind w:right="-57"/>
              <w:rPr>
                <w:rFonts w:cs="Arial"/>
                <w:color w:val="000000"/>
                <w:sz w:val="20"/>
              </w:rPr>
            </w:pPr>
            <w:r w:rsidRPr="00674C20">
              <w:rPr>
                <w:rFonts w:cs="Arial"/>
                <w:color w:val="000000"/>
                <w:sz w:val="20"/>
              </w:rPr>
              <w:t>Индекс промышленного производства</w:t>
            </w:r>
          </w:p>
        </w:tc>
        <w:tc>
          <w:tcPr>
            <w:tcW w:w="1129" w:type="dxa"/>
            <w:tcBorders>
              <w:top w:val="single" w:sz="4" w:space="0" w:color="auto"/>
              <w:left w:val="nil"/>
              <w:bottom w:val="nil"/>
              <w:right w:val="nil"/>
            </w:tcBorders>
            <w:vAlign w:val="bottom"/>
          </w:tcPr>
          <w:p w:rsidR="00BA3ED7" w:rsidRPr="00674C20" w:rsidRDefault="00BA3ED7" w:rsidP="0049694C">
            <w:pPr>
              <w:spacing w:before="130" w:after="130"/>
              <w:ind w:right="170"/>
              <w:jc w:val="right"/>
              <w:rPr>
                <w:rFonts w:cs="Arial"/>
                <w:color w:val="000000"/>
                <w:sz w:val="20"/>
              </w:rPr>
            </w:pPr>
            <w:r w:rsidRPr="00674C20">
              <w:rPr>
                <w:rFonts w:cs="Arial"/>
                <w:color w:val="000000"/>
                <w:sz w:val="20"/>
              </w:rPr>
              <w:t>х</w:t>
            </w:r>
          </w:p>
        </w:tc>
        <w:tc>
          <w:tcPr>
            <w:tcW w:w="1129" w:type="dxa"/>
            <w:tcBorders>
              <w:top w:val="single" w:sz="4" w:space="0" w:color="auto"/>
              <w:left w:val="nil"/>
              <w:bottom w:val="nil"/>
              <w:right w:val="nil"/>
            </w:tcBorders>
            <w:shd w:val="clear" w:color="auto" w:fill="auto"/>
            <w:vAlign w:val="bottom"/>
          </w:tcPr>
          <w:p w:rsidR="00BA3ED7" w:rsidRPr="00674C20" w:rsidRDefault="002C6700" w:rsidP="0049694C">
            <w:pPr>
              <w:spacing w:before="130" w:after="130"/>
              <w:ind w:right="170"/>
              <w:jc w:val="right"/>
              <w:rPr>
                <w:rFonts w:cs="Arial"/>
                <w:color w:val="000000"/>
                <w:sz w:val="20"/>
              </w:rPr>
            </w:pPr>
            <w:r w:rsidRPr="00674C20">
              <w:rPr>
                <w:rFonts w:cs="Arial"/>
                <w:sz w:val="20"/>
              </w:rPr>
              <w:t>101,1</w:t>
            </w:r>
          </w:p>
        </w:tc>
        <w:tc>
          <w:tcPr>
            <w:tcW w:w="1356" w:type="dxa"/>
            <w:tcBorders>
              <w:top w:val="single" w:sz="4" w:space="0" w:color="auto"/>
              <w:left w:val="nil"/>
              <w:bottom w:val="nil"/>
            </w:tcBorders>
            <w:vAlign w:val="bottom"/>
          </w:tcPr>
          <w:p w:rsidR="00BA3ED7" w:rsidRPr="00674C20" w:rsidRDefault="004C20A9" w:rsidP="0049694C">
            <w:pPr>
              <w:spacing w:before="130" w:after="130"/>
              <w:ind w:right="397"/>
              <w:jc w:val="right"/>
              <w:rPr>
                <w:rFonts w:cs="Arial"/>
                <w:color w:val="000000"/>
                <w:sz w:val="20"/>
              </w:rPr>
            </w:pPr>
            <w:r w:rsidRPr="00674C20">
              <w:rPr>
                <w:rFonts w:cs="Arial"/>
                <w:color w:val="000000"/>
                <w:sz w:val="20"/>
              </w:rPr>
              <w:t>103,5</w:t>
            </w:r>
          </w:p>
        </w:tc>
      </w:tr>
      <w:tr w:rsidR="0093762A" w:rsidRPr="00674C20" w:rsidTr="00474CE8">
        <w:trPr>
          <w:trHeight w:val="70"/>
          <w:jc w:val="center"/>
        </w:trPr>
        <w:tc>
          <w:tcPr>
            <w:tcW w:w="5435" w:type="dxa"/>
            <w:tcBorders>
              <w:top w:val="nil"/>
              <w:bottom w:val="nil"/>
              <w:right w:val="nil"/>
            </w:tcBorders>
            <w:vAlign w:val="bottom"/>
          </w:tcPr>
          <w:p w:rsidR="0093762A" w:rsidRPr="00674C20" w:rsidRDefault="0093762A" w:rsidP="0032064A">
            <w:pPr>
              <w:spacing w:before="130" w:after="130"/>
              <w:ind w:right="-57"/>
              <w:rPr>
                <w:rFonts w:cs="Arial"/>
                <w:sz w:val="20"/>
              </w:rPr>
            </w:pPr>
            <w:r w:rsidRPr="00674C20">
              <w:rPr>
                <w:rFonts w:cs="Arial"/>
                <w:sz w:val="20"/>
              </w:rPr>
              <w:t>Продукци</w:t>
            </w:r>
            <w:r w:rsidR="0032064A">
              <w:rPr>
                <w:rFonts w:cs="Arial"/>
                <w:sz w:val="20"/>
              </w:rPr>
              <w:t>я</w:t>
            </w:r>
            <w:r w:rsidR="00854066" w:rsidRPr="00674C20">
              <w:rPr>
                <w:rFonts w:cs="Arial"/>
                <w:sz w:val="20"/>
              </w:rPr>
              <w:t xml:space="preserve"> </w:t>
            </w:r>
            <w:r w:rsidRPr="00674C20">
              <w:rPr>
                <w:rFonts w:cs="Arial"/>
                <w:sz w:val="20"/>
              </w:rPr>
              <w:t xml:space="preserve">сельского хозяйства, </w:t>
            </w:r>
            <w:r w:rsidR="00854066" w:rsidRPr="00674C20">
              <w:rPr>
                <w:rFonts w:cs="Arial"/>
                <w:sz w:val="20"/>
              </w:rPr>
              <w:br/>
            </w:r>
            <w:proofErr w:type="gramStart"/>
            <w:r w:rsidRPr="00674C20">
              <w:rPr>
                <w:rFonts w:cs="Arial"/>
                <w:sz w:val="20"/>
              </w:rPr>
              <w:t>млрд</w:t>
            </w:r>
            <w:proofErr w:type="gramEnd"/>
            <w:r w:rsidRPr="00674C20">
              <w:rPr>
                <w:rFonts w:cs="Arial"/>
                <w:sz w:val="20"/>
              </w:rPr>
              <w:t xml:space="preserve"> рублей</w:t>
            </w:r>
          </w:p>
        </w:tc>
        <w:tc>
          <w:tcPr>
            <w:tcW w:w="1129" w:type="dxa"/>
            <w:tcBorders>
              <w:top w:val="nil"/>
              <w:left w:val="nil"/>
              <w:bottom w:val="nil"/>
              <w:right w:val="nil"/>
            </w:tcBorders>
            <w:vAlign w:val="bottom"/>
          </w:tcPr>
          <w:p w:rsidR="0093762A" w:rsidRPr="00674C20" w:rsidRDefault="002C6700" w:rsidP="0049694C">
            <w:pPr>
              <w:spacing w:before="130" w:after="130"/>
              <w:ind w:right="170"/>
              <w:jc w:val="right"/>
              <w:rPr>
                <w:rFonts w:cs="Arial"/>
                <w:sz w:val="20"/>
              </w:rPr>
            </w:pPr>
            <w:r w:rsidRPr="00674C20">
              <w:rPr>
                <w:rFonts w:cs="Arial"/>
                <w:sz w:val="20"/>
              </w:rPr>
              <w:t>32,5</w:t>
            </w:r>
          </w:p>
        </w:tc>
        <w:tc>
          <w:tcPr>
            <w:tcW w:w="1129" w:type="dxa"/>
            <w:tcBorders>
              <w:top w:val="nil"/>
              <w:left w:val="nil"/>
              <w:bottom w:val="nil"/>
              <w:right w:val="nil"/>
            </w:tcBorders>
            <w:shd w:val="clear" w:color="auto" w:fill="auto"/>
            <w:vAlign w:val="bottom"/>
          </w:tcPr>
          <w:p w:rsidR="0093762A" w:rsidRPr="00674C20" w:rsidRDefault="002C6700" w:rsidP="0049694C">
            <w:pPr>
              <w:spacing w:before="130" w:after="130"/>
              <w:ind w:right="170"/>
              <w:jc w:val="right"/>
              <w:rPr>
                <w:rFonts w:cs="Arial"/>
                <w:sz w:val="20"/>
              </w:rPr>
            </w:pPr>
            <w:r w:rsidRPr="00674C20">
              <w:rPr>
                <w:rFonts w:cs="Arial"/>
                <w:sz w:val="20"/>
              </w:rPr>
              <w:t>100,1</w:t>
            </w:r>
          </w:p>
        </w:tc>
        <w:tc>
          <w:tcPr>
            <w:tcW w:w="1356" w:type="dxa"/>
            <w:tcBorders>
              <w:top w:val="nil"/>
              <w:left w:val="nil"/>
              <w:bottom w:val="nil"/>
            </w:tcBorders>
            <w:vAlign w:val="bottom"/>
          </w:tcPr>
          <w:p w:rsidR="0093762A" w:rsidRPr="00674C20" w:rsidRDefault="004C20A9" w:rsidP="0049694C">
            <w:pPr>
              <w:spacing w:before="130" w:after="130"/>
              <w:ind w:right="397"/>
              <w:jc w:val="right"/>
              <w:rPr>
                <w:rFonts w:cs="Arial"/>
                <w:color w:val="000000"/>
                <w:sz w:val="20"/>
              </w:rPr>
            </w:pPr>
            <w:r w:rsidRPr="00674C20">
              <w:rPr>
                <w:rFonts w:cs="Arial"/>
                <w:color w:val="000000"/>
                <w:sz w:val="20"/>
              </w:rPr>
              <w:t>99,7</w:t>
            </w:r>
          </w:p>
        </w:tc>
      </w:tr>
      <w:tr w:rsidR="00B31511" w:rsidRPr="00674C20" w:rsidTr="009E5EEA">
        <w:trPr>
          <w:trHeight w:val="80"/>
          <w:jc w:val="center"/>
        </w:trPr>
        <w:tc>
          <w:tcPr>
            <w:tcW w:w="5435" w:type="dxa"/>
            <w:tcBorders>
              <w:top w:val="nil"/>
              <w:bottom w:val="nil"/>
              <w:right w:val="nil"/>
            </w:tcBorders>
            <w:vAlign w:val="bottom"/>
          </w:tcPr>
          <w:p w:rsidR="00B31511" w:rsidRPr="00674C20" w:rsidRDefault="00B31511" w:rsidP="00854066">
            <w:pPr>
              <w:spacing w:before="130" w:after="130"/>
              <w:ind w:right="-57"/>
              <w:rPr>
                <w:rFonts w:cs="Arial"/>
                <w:color w:val="000000"/>
                <w:sz w:val="20"/>
              </w:rPr>
            </w:pPr>
            <w:r w:rsidRPr="00674C20">
              <w:rPr>
                <w:rFonts w:cs="Arial"/>
                <w:color w:val="000000"/>
                <w:sz w:val="20"/>
              </w:rPr>
              <w:t xml:space="preserve">Объем работ, выполненных по виду </w:t>
            </w:r>
            <w:r w:rsidR="00854066" w:rsidRPr="00674C20">
              <w:rPr>
                <w:rFonts w:cs="Arial"/>
                <w:color w:val="000000"/>
                <w:sz w:val="20"/>
              </w:rPr>
              <w:br/>
            </w:r>
            <w:r w:rsidRPr="00674C20">
              <w:rPr>
                <w:rFonts w:cs="Arial"/>
                <w:color w:val="000000"/>
                <w:sz w:val="20"/>
              </w:rPr>
              <w:t>деятельности "</w:t>
            </w:r>
            <w:r w:rsidR="005608A7" w:rsidRPr="00674C20">
              <w:rPr>
                <w:rFonts w:cs="Arial"/>
                <w:color w:val="000000"/>
                <w:sz w:val="20"/>
              </w:rPr>
              <w:t>С</w:t>
            </w:r>
            <w:r w:rsidRPr="00674C20">
              <w:rPr>
                <w:rFonts w:cs="Arial"/>
                <w:color w:val="000000"/>
                <w:sz w:val="20"/>
              </w:rPr>
              <w:t xml:space="preserve">троительство", </w:t>
            </w:r>
            <w:proofErr w:type="gramStart"/>
            <w:r w:rsidRPr="00674C20">
              <w:rPr>
                <w:rFonts w:cs="Arial"/>
                <w:color w:val="000000"/>
                <w:sz w:val="20"/>
              </w:rPr>
              <w:t>млрд</w:t>
            </w:r>
            <w:proofErr w:type="gramEnd"/>
            <w:r w:rsidRPr="00674C20">
              <w:rPr>
                <w:rFonts w:cs="Arial"/>
                <w:color w:val="000000"/>
                <w:sz w:val="20"/>
              </w:rPr>
              <w:t xml:space="preserve"> рублей</w:t>
            </w:r>
          </w:p>
        </w:tc>
        <w:tc>
          <w:tcPr>
            <w:tcW w:w="1129" w:type="dxa"/>
            <w:tcBorders>
              <w:top w:val="nil"/>
              <w:left w:val="nil"/>
              <w:bottom w:val="nil"/>
              <w:right w:val="nil"/>
            </w:tcBorders>
            <w:vAlign w:val="bottom"/>
          </w:tcPr>
          <w:p w:rsidR="00B31511" w:rsidRPr="00674C20" w:rsidRDefault="002C6700" w:rsidP="0049694C">
            <w:pPr>
              <w:spacing w:before="130" w:after="130"/>
              <w:ind w:right="170"/>
              <w:jc w:val="right"/>
              <w:rPr>
                <w:rFonts w:cs="Arial"/>
                <w:color w:val="000000"/>
                <w:sz w:val="20"/>
              </w:rPr>
            </w:pPr>
            <w:r w:rsidRPr="00674C20">
              <w:rPr>
                <w:rFonts w:cs="Arial"/>
                <w:sz w:val="20"/>
              </w:rPr>
              <w:t>44,3</w:t>
            </w:r>
          </w:p>
        </w:tc>
        <w:tc>
          <w:tcPr>
            <w:tcW w:w="1129" w:type="dxa"/>
            <w:tcBorders>
              <w:top w:val="nil"/>
              <w:left w:val="nil"/>
              <w:bottom w:val="nil"/>
              <w:right w:val="nil"/>
            </w:tcBorders>
            <w:shd w:val="clear" w:color="auto" w:fill="auto"/>
            <w:vAlign w:val="bottom"/>
          </w:tcPr>
          <w:p w:rsidR="00B31511" w:rsidRPr="00674C20" w:rsidRDefault="002C6700" w:rsidP="0049694C">
            <w:pPr>
              <w:spacing w:before="130" w:after="130"/>
              <w:ind w:right="170"/>
              <w:jc w:val="right"/>
              <w:rPr>
                <w:rFonts w:cs="Arial"/>
                <w:sz w:val="20"/>
              </w:rPr>
            </w:pPr>
            <w:r w:rsidRPr="00674C20">
              <w:rPr>
                <w:rFonts w:cs="Arial"/>
                <w:sz w:val="20"/>
              </w:rPr>
              <w:t>119,8</w:t>
            </w:r>
          </w:p>
        </w:tc>
        <w:tc>
          <w:tcPr>
            <w:tcW w:w="1356" w:type="dxa"/>
            <w:tcBorders>
              <w:top w:val="nil"/>
              <w:left w:val="nil"/>
              <w:bottom w:val="nil"/>
            </w:tcBorders>
            <w:vAlign w:val="bottom"/>
          </w:tcPr>
          <w:p w:rsidR="00B31511" w:rsidRPr="00674C20" w:rsidRDefault="004C20A9" w:rsidP="0049694C">
            <w:pPr>
              <w:spacing w:before="130" w:after="130"/>
              <w:ind w:right="397"/>
              <w:jc w:val="right"/>
              <w:rPr>
                <w:rFonts w:cs="Arial"/>
                <w:color w:val="000000"/>
                <w:sz w:val="20"/>
              </w:rPr>
            </w:pPr>
            <w:r w:rsidRPr="00674C20">
              <w:rPr>
                <w:rFonts w:cs="Arial"/>
                <w:color w:val="000000"/>
                <w:sz w:val="20"/>
              </w:rPr>
              <w:t>107,9</w:t>
            </w:r>
          </w:p>
        </w:tc>
      </w:tr>
      <w:tr w:rsidR="00B31511" w:rsidRPr="00674C20" w:rsidTr="009E5EEA">
        <w:trPr>
          <w:trHeight w:val="80"/>
          <w:jc w:val="center"/>
        </w:trPr>
        <w:tc>
          <w:tcPr>
            <w:tcW w:w="5435" w:type="dxa"/>
            <w:tcBorders>
              <w:top w:val="nil"/>
              <w:bottom w:val="nil"/>
              <w:right w:val="nil"/>
            </w:tcBorders>
            <w:vAlign w:val="bottom"/>
          </w:tcPr>
          <w:p w:rsidR="00B31511" w:rsidRPr="00674C20" w:rsidRDefault="00B31511" w:rsidP="0049694C">
            <w:pPr>
              <w:spacing w:before="130" w:after="130"/>
              <w:ind w:right="-57"/>
              <w:rPr>
                <w:rFonts w:cs="Arial"/>
                <w:color w:val="000000"/>
                <w:sz w:val="20"/>
              </w:rPr>
            </w:pPr>
            <w:r w:rsidRPr="00674C20">
              <w:rPr>
                <w:rFonts w:cs="Arial"/>
                <w:color w:val="000000"/>
                <w:sz w:val="20"/>
              </w:rPr>
              <w:t xml:space="preserve">Ввод в действие жилых домов, </w:t>
            </w:r>
            <w:r w:rsidRPr="00674C20">
              <w:rPr>
                <w:rFonts w:cs="Arial"/>
                <w:color w:val="000000"/>
                <w:sz w:val="20"/>
              </w:rPr>
              <w:br/>
              <w:t xml:space="preserve">тыс. м </w:t>
            </w:r>
            <w:r w:rsidRPr="00674C20">
              <w:rPr>
                <w:rFonts w:cs="Arial"/>
                <w:color w:val="000000"/>
                <w:sz w:val="20"/>
                <w:vertAlign w:val="superscript"/>
              </w:rPr>
              <w:t>2</w:t>
            </w:r>
            <w:r w:rsidRPr="00674C20">
              <w:rPr>
                <w:rFonts w:cs="Arial"/>
                <w:color w:val="000000"/>
                <w:sz w:val="20"/>
              </w:rPr>
              <w:t xml:space="preserve"> общей площади жилых помещений</w:t>
            </w:r>
          </w:p>
        </w:tc>
        <w:tc>
          <w:tcPr>
            <w:tcW w:w="1129" w:type="dxa"/>
            <w:tcBorders>
              <w:top w:val="nil"/>
              <w:left w:val="nil"/>
              <w:bottom w:val="nil"/>
              <w:right w:val="nil"/>
            </w:tcBorders>
            <w:vAlign w:val="bottom"/>
          </w:tcPr>
          <w:p w:rsidR="00B31511" w:rsidRPr="00674C20" w:rsidRDefault="002C6700" w:rsidP="0049694C">
            <w:pPr>
              <w:spacing w:before="130" w:after="130"/>
              <w:ind w:right="170"/>
              <w:jc w:val="right"/>
              <w:rPr>
                <w:rFonts w:cs="Arial"/>
                <w:sz w:val="20"/>
              </w:rPr>
            </w:pPr>
            <w:r w:rsidRPr="00674C20">
              <w:rPr>
                <w:rFonts w:cs="Arial"/>
                <w:sz w:val="20"/>
              </w:rPr>
              <w:t>377,0</w:t>
            </w:r>
          </w:p>
        </w:tc>
        <w:tc>
          <w:tcPr>
            <w:tcW w:w="1129" w:type="dxa"/>
            <w:tcBorders>
              <w:top w:val="nil"/>
              <w:left w:val="nil"/>
              <w:bottom w:val="nil"/>
              <w:right w:val="nil"/>
            </w:tcBorders>
            <w:shd w:val="clear" w:color="auto" w:fill="auto"/>
            <w:vAlign w:val="bottom"/>
          </w:tcPr>
          <w:p w:rsidR="00B31511" w:rsidRPr="00674C20" w:rsidRDefault="002C6700" w:rsidP="0049694C">
            <w:pPr>
              <w:spacing w:before="130" w:after="130"/>
              <w:ind w:right="170"/>
              <w:jc w:val="right"/>
              <w:rPr>
                <w:rFonts w:cs="Arial"/>
                <w:sz w:val="20"/>
              </w:rPr>
            </w:pPr>
            <w:r w:rsidRPr="00674C20">
              <w:rPr>
                <w:rFonts w:cs="Arial"/>
                <w:sz w:val="20"/>
              </w:rPr>
              <w:t>109,6</w:t>
            </w:r>
          </w:p>
        </w:tc>
        <w:tc>
          <w:tcPr>
            <w:tcW w:w="1356" w:type="dxa"/>
            <w:tcBorders>
              <w:top w:val="nil"/>
              <w:left w:val="nil"/>
              <w:bottom w:val="nil"/>
            </w:tcBorders>
            <w:vAlign w:val="bottom"/>
          </w:tcPr>
          <w:p w:rsidR="00B31511" w:rsidRPr="00674C20" w:rsidRDefault="004C20A9" w:rsidP="0049694C">
            <w:pPr>
              <w:spacing w:before="130" w:after="130"/>
              <w:ind w:right="397"/>
              <w:jc w:val="right"/>
              <w:rPr>
                <w:rFonts w:cs="Arial"/>
                <w:color w:val="000000"/>
                <w:sz w:val="20"/>
              </w:rPr>
            </w:pPr>
            <w:r w:rsidRPr="00674C20">
              <w:rPr>
                <w:rFonts w:cs="Arial"/>
                <w:color w:val="000000"/>
                <w:sz w:val="20"/>
              </w:rPr>
              <w:t>107,5</w:t>
            </w:r>
          </w:p>
        </w:tc>
      </w:tr>
      <w:tr w:rsidR="00B31511" w:rsidRPr="00674C20" w:rsidTr="009E5EEA">
        <w:trPr>
          <w:jc w:val="center"/>
        </w:trPr>
        <w:tc>
          <w:tcPr>
            <w:tcW w:w="5435" w:type="dxa"/>
            <w:tcBorders>
              <w:top w:val="nil"/>
              <w:bottom w:val="nil"/>
              <w:right w:val="nil"/>
            </w:tcBorders>
            <w:vAlign w:val="bottom"/>
          </w:tcPr>
          <w:p w:rsidR="00B31511" w:rsidRPr="00674C20" w:rsidRDefault="00B31511" w:rsidP="0049694C">
            <w:pPr>
              <w:spacing w:before="130" w:after="130"/>
              <w:ind w:right="-57"/>
              <w:rPr>
                <w:rFonts w:cs="Arial"/>
                <w:color w:val="000000"/>
                <w:sz w:val="20"/>
              </w:rPr>
            </w:pPr>
            <w:r w:rsidRPr="00674C20">
              <w:rPr>
                <w:rFonts w:cs="Arial"/>
                <w:color w:val="000000"/>
                <w:sz w:val="20"/>
              </w:rPr>
              <w:t xml:space="preserve">Оборот розничной торговли, </w:t>
            </w:r>
            <w:r w:rsidR="006519D5" w:rsidRPr="00674C20">
              <w:rPr>
                <w:rFonts w:cs="Arial"/>
                <w:color w:val="000000"/>
                <w:sz w:val="20"/>
              </w:rPr>
              <w:br/>
            </w:r>
            <w:proofErr w:type="gramStart"/>
            <w:r w:rsidRPr="00674C20">
              <w:rPr>
                <w:rFonts w:cs="Arial"/>
                <w:color w:val="000000"/>
                <w:sz w:val="20"/>
              </w:rPr>
              <w:t>млрд</w:t>
            </w:r>
            <w:proofErr w:type="gramEnd"/>
            <w:r w:rsidRPr="00674C20">
              <w:rPr>
                <w:rFonts w:cs="Arial"/>
                <w:color w:val="000000"/>
                <w:sz w:val="20"/>
              </w:rPr>
              <w:t xml:space="preserve"> рублей</w:t>
            </w:r>
          </w:p>
        </w:tc>
        <w:tc>
          <w:tcPr>
            <w:tcW w:w="1129" w:type="dxa"/>
            <w:tcBorders>
              <w:top w:val="nil"/>
              <w:left w:val="nil"/>
              <w:bottom w:val="nil"/>
              <w:right w:val="nil"/>
            </w:tcBorders>
            <w:vAlign w:val="bottom"/>
          </w:tcPr>
          <w:p w:rsidR="00B31511" w:rsidRPr="00674C20" w:rsidRDefault="002C6700" w:rsidP="0049694C">
            <w:pPr>
              <w:spacing w:before="130" w:after="130"/>
              <w:ind w:right="170"/>
              <w:jc w:val="right"/>
              <w:rPr>
                <w:rFonts w:cs="Arial"/>
                <w:sz w:val="20"/>
              </w:rPr>
            </w:pPr>
            <w:r w:rsidRPr="00674C20">
              <w:rPr>
                <w:rFonts w:cs="Arial"/>
                <w:bCs/>
                <w:sz w:val="20"/>
                <w:lang w:eastAsia="en-US"/>
              </w:rPr>
              <w:t>164,5</w:t>
            </w:r>
          </w:p>
        </w:tc>
        <w:tc>
          <w:tcPr>
            <w:tcW w:w="1129" w:type="dxa"/>
            <w:tcBorders>
              <w:top w:val="nil"/>
              <w:left w:val="nil"/>
              <w:bottom w:val="nil"/>
              <w:right w:val="nil"/>
            </w:tcBorders>
            <w:shd w:val="clear" w:color="auto" w:fill="auto"/>
            <w:vAlign w:val="bottom"/>
          </w:tcPr>
          <w:p w:rsidR="00B31511" w:rsidRPr="00674C20" w:rsidRDefault="002C6700" w:rsidP="0049694C">
            <w:pPr>
              <w:spacing w:before="130" w:after="130"/>
              <w:ind w:right="170"/>
              <w:jc w:val="right"/>
              <w:rPr>
                <w:rFonts w:cs="Arial"/>
                <w:sz w:val="20"/>
              </w:rPr>
            </w:pPr>
            <w:r w:rsidRPr="00674C20">
              <w:rPr>
                <w:rFonts w:cs="Arial"/>
                <w:bCs/>
                <w:sz w:val="20"/>
                <w:lang w:eastAsia="en-US"/>
              </w:rPr>
              <w:t>102,9</w:t>
            </w:r>
          </w:p>
        </w:tc>
        <w:tc>
          <w:tcPr>
            <w:tcW w:w="1356" w:type="dxa"/>
            <w:tcBorders>
              <w:top w:val="nil"/>
              <w:left w:val="nil"/>
              <w:bottom w:val="nil"/>
            </w:tcBorders>
            <w:vAlign w:val="bottom"/>
          </w:tcPr>
          <w:p w:rsidR="00B31511" w:rsidRPr="00674C20" w:rsidRDefault="004C20A9" w:rsidP="0049694C">
            <w:pPr>
              <w:spacing w:before="130" w:after="130"/>
              <w:ind w:right="397"/>
              <w:jc w:val="right"/>
              <w:rPr>
                <w:rFonts w:cs="Arial"/>
                <w:color w:val="000000"/>
                <w:sz w:val="20"/>
              </w:rPr>
            </w:pPr>
            <w:r w:rsidRPr="00674C20">
              <w:rPr>
                <w:rFonts w:cs="Arial"/>
                <w:color w:val="000000"/>
                <w:sz w:val="20"/>
              </w:rPr>
              <w:t>106,4</w:t>
            </w:r>
          </w:p>
        </w:tc>
      </w:tr>
      <w:tr w:rsidR="00600500" w:rsidRPr="00674C20" w:rsidTr="009E5EEA">
        <w:trPr>
          <w:trHeight w:val="80"/>
          <w:jc w:val="center"/>
        </w:trPr>
        <w:tc>
          <w:tcPr>
            <w:tcW w:w="5435" w:type="dxa"/>
            <w:tcBorders>
              <w:top w:val="nil"/>
              <w:bottom w:val="nil"/>
              <w:right w:val="nil"/>
            </w:tcBorders>
            <w:vAlign w:val="bottom"/>
          </w:tcPr>
          <w:p w:rsidR="00600500" w:rsidRPr="00674C20" w:rsidRDefault="00600500" w:rsidP="00854066">
            <w:pPr>
              <w:spacing w:before="130" w:after="130"/>
              <w:ind w:right="-57"/>
              <w:rPr>
                <w:rFonts w:cs="Arial"/>
                <w:color w:val="000000"/>
                <w:sz w:val="20"/>
              </w:rPr>
            </w:pPr>
            <w:r w:rsidRPr="00674C20">
              <w:rPr>
                <w:rFonts w:cs="Arial"/>
                <w:color w:val="000000"/>
                <w:sz w:val="20"/>
              </w:rPr>
              <w:t xml:space="preserve">Оборот общественного питания, </w:t>
            </w:r>
            <w:r w:rsidRPr="00674C20">
              <w:rPr>
                <w:rFonts w:cs="Arial"/>
                <w:color w:val="000000"/>
                <w:sz w:val="20"/>
              </w:rPr>
              <w:br/>
            </w:r>
            <w:proofErr w:type="gramStart"/>
            <w:r w:rsidRPr="00674C20">
              <w:rPr>
                <w:rFonts w:cs="Arial"/>
                <w:color w:val="000000"/>
                <w:sz w:val="20"/>
              </w:rPr>
              <w:t>мл</w:t>
            </w:r>
            <w:r w:rsidR="00854066" w:rsidRPr="00674C20">
              <w:rPr>
                <w:rFonts w:cs="Arial"/>
                <w:color w:val="000000"/>
                <w:sz w:val="20"/>
              </w:rPr>
              <w:t>н</w:t>
            </w:r>
            <w:proofErr w:type="gramEnd"/>
            <w:r w:rsidRPr="00674C20">
              <w:rPr>
                <w:rFonts w:cs="Arial"/>
                <w:color w:val="000000"/>
                <w:sz w:val="20"/>
              </w:rPr>
              <w:t xml:space="preserve"> рублей</w:t>
            </w:r>
          </w:p>
        </w:tc>
        <w:tc>
          <w:tcPr>
            <w:tcW w:w="1129" w:type="dxa"/>
            <w:tcBorders>
              <w:top w:val="nil"/>
              <w:left w:val="nil"/>
              <w:bottom w:val="nil"/>
              <w:right w:val="nil"/>
            </w:tcBorders>
            <w:vAlign w:val="bottom"/>
          </w:tcPr>
          <w:p w:rsidR="00600500" w:rsidRPr="00674C20" w:rsidRDefault="002C6700" w:rsidP="0049694C">
            <w:pPr>
              <w:spacing w:before="130" w:after="130"/>
              <w:ind w:right="170"/>
              <w:jc w:val="right"/>
              <w:rPr>
                <w:rFonts w:cs="Arial"/>
                <w:sz w:val="20"/>
              </w:rPr>
            </w:pPr>
            <w:r w:rsidRPr="00674C20">
              <w:rPr>
                <w:rFonts w:cs="Arial"/>
                <w:sz w:val="20"/>
              </w:rPr>
              <w:t>6457,6</w:t>
            </w:r>
          </w:p>
        </w:tc>
        <w:tc>
          <w:tcPr>
            <w:tcW w:w="1129" w:type="dxa"/>
            <w:tcBorders>
              <w:top w:val="nil"/>
              <w:left w:val="nil"/>
              <w:bottom w:val="nil"/>
              <w:right w:val="nil"/>
            </w:tcBorders>
            <w:shd w:val="clear" w:color="auto" w:fill="auto"/>
            <w:vAlign w:val="bottom"/>
          </w:tcPr>
          <w:p w:rsidR="00600500" w:rsidRPr="00674C20" w:rsidRDefault="002C6700" w:rsidP="0049694C">
            <w:pPr>
              <w:spacing w:before="130" w:after="130"/>
              <w:ind w:right="170"/>
              <w:jc w:val="right"/>
              <w:rPr>
                <w:rFonts w:cs="Arial"/>
                <w:sz w:val="20"/>
              </w:rPr>
            </w:pPr>
            <w:r w:rsidRPr="00674C20">
              <w:rPr>
                <w:rFonts w:cs="Arial"/>
                <w:sz w:val="20"/>
              </w:rPr>
              <w:t>100,1</w:t>
            </w:r>
          </w:p>
        </w:tc>
        <w:tc>
          <w:tcPr>
            <w:tcW w:w="1356" w:type="dxa"/>
            <w:tcBorders>
              <w:top w:val="nil"/>
              <w:left w:val="nil"/>
              <w:bottom w:val="nil"/>
            </w:tcBorders>
            <w:vAlign w:val="bottom"/>
          </w:tcPr>
          <w:p w:rsidR="008A1D51" w:rsidRPr="00674C20" w:rsidRDefault="004C20A9" w:rsidP="0049694C">
            <w:pPr>
              <w:spacing w:before="130" w:after="130"/>
              <w:ind w:right="397"/>
              <w:jc w:val="right"/>
              <w:rPr>
                <w:rFonts w:cs="Arial"/>
                <w:color w:val="000000"/>
                <w:sz w:val="20"/>
              </w:rPr>
            </w:pPr>
            <w:r w:rsidRPr="00674C20">
              <w:rPr>
                <w:rFonts w:cs="Arial"/>
                <w:color w:val="000000"/>
                <w:sz w:val="20"/>
              </w:rPr>
              <w:t>112,3</w:t>
            </w:r>
          </w:p>
        </w:tc>
      </w:tr>
      <w:tr w:rsidR="00600500" w:rsidRPr="00674C20" w:rsidTr="009E5EEA">
        <w:trPr>
          <w:jc w:val="center"/>
        </w:trPr>
        <w:tc>
          <w:tcPr>
            <w:tcW w:w="5435" w:type="dxa"/>
            <w:tcBorders>
              <w:top w:val="nil"/>
              <w:bottom w:val="nil"/>
              <w:right w:val="nil"/>
            </w:tcBorders>
            <w:vAlign w:val="bottom"/>
          </w:tcPr>
          <w:p w:rsidR="00600500" w:rsidRPr="00674C20" w:rsidRDefault="00600500" w:rsidP="0049694C">
            <w:pPr>
              <w:spacing w:before="130" w:after="130"/>
              <w:ind w:right="-57"/>
              <w:rPr>
                <w:rFonts w:cs="Arial"/>
                <w:color w:val="000000"/>
                <w:sz w:val="20"/>
              </w:rPr>
            </w:pPr>
            <w:r w:rsidRPr="00674C20">
              <w:rPr>
                <w:rFonts w:cs="Arial"/>
                <w:color w:val="000000"/>
                <w:sz w:val="20"/>
              </w:rPr>
              <w:t xml:space="preserve">Объем платных услуг населению, </w:t>
            </w:r>
            <w:r w:rsidRPr="00674C20">
              <w:rPr>
                <w:rFonts w:cs="Arial"/>
                <w:color w:val="000000"/>
                <w:sz w:val="20"/>
              </w:rPr>
              <w:br/>
            </w:r>
            <w:proofErr w:type="gramStart"/>
            <w:r w:rsidRPr="00674C20">
              <w:rPr>
                <w:rFonts w:cs="Arial"/>
                <w:color w:val="000000"/>
                <w:sz w:val="20"/>
              </w:rPr>
              <w:t>млрд</w:t>
            </w:r>
            <w:proofErr w:type="gramEnd"/>
            <w:r w:rsidRPr="00674C20">
              <w:rPr>
                <w:rFonts w:cs="Arial"/>
                <w:color w:val="000000"/>
                <w:sz w:val="20"/>
              </w:rPr>
              <w:t xml:space="preserve"> рублей</w:t>
            </w:r>
          </w:p>
        </w:tc>
        <w:tc>
          <w:tcPr>
            <w:tcW w:w="1129" w:type="dxa"/>
            <w:tcBorders>
              <w:top w:val="nil"/>
              <w:left w:val="nil"/>
              <w:bottom w:val="nil"/>
              <w:right w:val="nil"/>
            </w:tcBorders>
            <w:vAlign w:val="bottom"/>
          </w:tcPr>
          <w:p w:rsidR="00600500" w:rsidRPr="00674C20" w:rsidRDefault="002C6700" w:rsidP="0049694C">
            <w:pPr>
              <w:spacing w:before="130" w:after="130"/>
              <w:ind w:right="170"/>
              <w:jc w:val="right"/>
              <w:rPr>
                <w:rFonts w:cs="Arial"/>
                <w:sz w:val="20"/>
              </w:rPr>
            </w:pPr>
            <w:r w:rsidRPr="00674C20">
              <w:rPr>
                <w:rFonts w:cs="Arial"/>
                <w:sz w:val="20"/>
              </w:rPr>
              <w:t>41,2</w:t>
            </w:r>
          </w:p>
        </w:tc>
        <w:tc>
          <w:tcPr>
            <w:tcW w:w="1129" w:type="dxa"/>
            <w:tcBorders>
              <w:top w:val="nil"/>
              <w:left w:val="nil"/>
              <w:bottom w:val="nil"/>
              <w:right w:val="nil"/>
            </w:tcBorders>
            <w:shd w:val="clear" w:color="auto" w:fill="auto"/>
            <w:vAlign w:val="bottom"/>
          </w:tcPr>
          <w:p w:rsidR="00600500" w:rsidRPr="00674C20" w:rsidRDefault="002C6700" w:rsidP="0049694C">
            <w:pPr>
              <w:spacing w:before="130" w:after="130"/>
              <w:ind w:right="170"/>
              <w:jc w:val="right"/>
              <w:rPr>
                <w:rFonts w:cs="Arial"/>
                <w:sz w:val="20"/>
              </w:rPr>
            </w:pPr>
            <w:r w:rsidRPr="00674C20">
              <w:rPr>
                <w:rFonts w:cs="Arial"/>
                <w:sz w:val="20"/>
              </w:rPr>
              <w:t>99,8</w:t>
            </w:r>
          </w:p>
        </w:tc>
        <w:tc>
          <w:tcPr>
            <w:tcW w:w="1356" w:type="dxa"/>
            <w:tcBorders>
              <w:top w:val="nil"/>
              <w:left w:val="nil"/>
              <w:bottom w:val="nil"/>
            </w:tcBorders>
            <w:vAlign w:val="bottom"/>
          </w:tcPr>
          <w:p w:rsidR="00600500" w:rsidRPr="00674C20" w:rsidRDefault="004C20A9" w:rsidP="0049694C">
            <w:pPr>
              <w:spacing w:before="130" w:after="130"/>
              <w:ind w:right="397"/>
              <w:jc w:val="right"/>
              <w:rPr>
                <w:rFonts w:cs="Arial"/>
                <w:color w:val="000000"/>
                <w:sz w:val="20"/>
              </w:rPr>
            </w:pPr>
            <w:r w:rsidRPr="00674C20">
              <w:rPr>
                <w:rFonts w:cs="Arial"/>
                <w:color w:val="000000"/>
                <w:sz w:val="20"/>
              </w:rPr>
              <w:t>104,4</w:t>
            </w:r>
          </w:p>
        </w:tc>
      </w:tr>
      <w:tr w:rsidR="00600500" w:rsidRPr="00674C20" w:rsidTr="009E5EEA">
        <w:trPr>
          <w:trHeight w:val="70"/>
          <w:jc w:val="center"/>
        </w:trPr>
        <w:tc>
          <w:tcPr>
            <w:tcW w:w="5435" w:type="dxa"/>
            <w:tcBorders>
              <w:top w:val="nil"/>
              <w:bottom w:val="nil"/>
              <w:right w:val="nil"/>
            </w:tcBorders>
            <w:vAlign w:val="bottom"/>
          </w:tcPr>
          <w:p w:rsidR="00600500" w:rsidRPr="00674C20" w:rsidRDefault="00600500" w:rsidP="0049694C">
            <w:pPr>
              <w:spacing w:before="130" w:after="130"/>
              <w:rPr>
                <w:rFonts w:cs="Arial"/>
                <w:sz w:val="20"/>
              </w:rPr>
            </w:pPr>
            <w:r w:rsidRPr="00674C20">
              <w:rPr>
                <w:rFonts w:cs="Arial"/>
                <w:sz w:val="20"/>
              </w:rPr>
              <w:t xml:space="preserve">Индекс потребительских цен </w:t>
            </w:r>
            <w:r w:rsidRPr="00674C20">
              <w:rPr>
                <w:rFonts w:cs="Arial"/>
                <w:sz w:val="20"/>
              </w:rPr>
              <w:br/>
              <w:t>(</w:t>
            </w:r>
            <w:r w:rsidR="00582A9E" w:rsidRPr="00674C20">
              <w:rPr>
                <w:rFonts w:cs="Arial"/>
                <w:sz w:val="20"/>
              </w:rPr>
              <w:t>дека</w:t>
            </w:r>
            <w:r w:rsidR="00C03BBC" w:rsidRPr="00674C20">
              <w:rPr>
                <w:rFonts w:cs="Arial"/>
                <w:sz w:val="20"/>
              </w:rPr>
              <w:t>бр</w:t>
            </w:r>
            <w:r w:rsidR="00261F79" w:rsidRPr="00674C20">
              <w:rPr>
                <w:rFonts w:cs="Arial"/>
                <w:sz w:val="20"/>
              </w:rPr>
              <w:t>ь</w:t>
            </w:r>
            <w:r w:rsidRPr="00674C20">
              <w:rPr>
                <w:rFonts w:cs="Arial"/>
                <w:sz w:val="20"/>
              </w:rPr>
              <w:t xml:space="preserve"> 202</w:t>
            </w:r>
            <w:r w:rsidR="00B3607C" w:rsidRPr="00674C20">
              <w:rPr>
                <w:rFonts w:cs="Arial"/>
                <w:sz w:val="20"/>
              </w:rPr>
              <w:t>3</w:t>
            </w:r>
            <w:r w:rsidRPr="00674C20">
              <w:rPr>
                <w:rFonts w:cs="Arial"/>
                <w:sz w:val="20"/>
              </w:rPr>
              <w:t xml:space="preserve"> года </w:t>
            </w:r>
            <w:proofErr w:type="gramStart"/>
            <w:r w:rsidRPr="00674C20">
              <w:rPr>
                <w:rFonts w:cs="Arial"/>
                <w:sz w:val="20"/>
              </w:rPr>
              <w:t>в</w:t>
            </w:r>
            <w:proofErr w:type="gramEnd"/>
            <w:r w:rsidRPr="00674C20">
              <w:rPr>
                <w:rFonts w:cs="Arial"/>
                <w:sz w:val="20"/>
              </w:rPr>
              <w:t xml:space="preserve"> % к </w:t>
            </w:r>
            <w:r w:rsidR="00706507" w:rsidRPr="00674C20">
              <w:rPr>
                <w:rFonts w:cs="Arial"/>
                <w:sz w:val="20"/>
              </w:rPr>
              <w:t>декаб</w:t>
            </w:r>
            <w:r w:rsidRPr="00674C20">
              <w:rPr>
                <w:rFonts w:cs="Arial"/>
                <w:sz w:val="20"/>
              </w:rPr>
              <w:t>рю 202</w:t>
            </w:r>
            <w:r w:rsidR="00B3607C" w:rsidRPr="00674C20">
              <w:rPr>
                <w:rFonts w:cs="Arial"/>
                <w:sz w:val="20"/>
              </w:rPr>
              <w:t>2</w:t>
            </w:r>
            <w:r w:rsidRPr="00674C20">
              <w:rPr>
                <w:rFonts w:cs="Arial"/>
                <w:sz w:val="20"/>
              </w:rPr>
              <w:t xml:space="preserve"> года)</w:t>
            </w:r>
          </w:p>
        </w:tc>
        <w:tc>
          <w:tcPr>
            <w:tcW w:w="1129" w:type="dxa"/>
            <w:tcBorders>
              <w:top w:val="nil"/>
              <w:left w:val="nil"/>
              <w:bottom w:val="nil"/>
              <w:right w:val="nil"/>
            </w:tcBorders>
            <w:vAlign w:val="bottom"/>
          </w:tcPr>
          <w:p w:rsidR="00600500" w:rsidRPr="00674C20" w:rsidRDefault="00600500" w:rsidP="0049694C">
            <w:pPr>
              <w:pBdr>
                <w:between w:val="single" w:sz="4" w:space="1" w:color="auto"/>
              </w:pBdr>
              <w:spacing w:before="130" w:after="130"/>
              <w:ind w:right="170"/>
              <w:jc w:val="right"/>
              <w:rPr>
                <w:rFonts w:cs="Arial"/>
                <w:sz w:val="20"/>
              </w:rPr>
            </w:pPr>
            <w:r w:rsidRPr="00674C20">
              <w:rPr>
                <w:rFonts w:cs="Arial"/>
                <w:sz w:val="20"/>
              </w:rPr>
              <w:t>х</w:t>
            </w:r>
          </w:p>
        </w:tc>
        <w:tc>
          <w:tcPr>
            <w:tcW w:w="1129" w:type="dxa"/>
            <w:tcBorders>
              <w:top w:val="nil"/>
              <w:left w:val="nil"/>
              <w:bottom w:val="nil"/>
              <w:right w:val="nil"/>
            </w:tcBorders>
            <w:shd w:val="clear" w:color="auto" w:fill="auto"/>
            <w:vAlign w:val="bottom"/>
          </w:tcPr>
          <w:p w:rsidR="00600500" w:rsidRPr="00674C20" w:rsidRDefault="00771817" w:rsidP="0049694C">
            <w:pPr>
              <w:spacing w:before="130" w:after="130"/>
              <w:ind w:right="170"/>
              <w:jc w:val="right"/>
              <w:rPr>
                <w:rFonts w:cs="Arial"/>
                <w:sz w:val="20"/>
              </w:rPr>
            </w:pPr>
            <w:r w:rsidRPr="00674C20">
              <w:rPr>
                <w:rFonts w:cs="Arial"/>
                <w:sz w:val="20"/>
                <w:lang w:eastAsia="en-US"/>
              </w:rPr>
              <w:t>106,9</w:t>
            </w:r>
          </w:p>
        </w:tc>
        <w:tc>
          <w:tcPr>
            <w:tcW w:w="1356" w:type="dxa"/>
            <w:tcBorders>
              <w:top w:val="nil"/>
              <w:left w:val="nil"/>
              <w:bottom w:val="nil"/>
            </w:tcBorders>
            <w:vAlign w:val="bottom"/>
          </w:tcPr>
          <w:p w:rsidR="00600500" w:rsidRPr="00674C20" w:rsidRDefault="00B748E3" w:rsidP="0049694C">
            <w:pPr>
              <w:spacing w:before="130" w:after="130"/>
              <w:ind w:right="397"/>
              <w:jc w:val="right"/>
              <w:rPr>
                <w:rFonts w:cs="Arial"/>
                <w:color w:val="000000"/>
                <w:sz w:val="20"/>
              </w:rPr>
            </w:pPr>
            <w:r w:rsidRPr="00674C20">
              <w:rPr>
                <w:rFonts w:cs="Arial"/>
                <w:color w:val="000000"/>
                <w:sz w:val="20"/>
              </w:rPr>
              <w:t>107,4</w:t>
            </w:r>
          </w:p>
        </w:tc>
      </w:tr>
      <w:tr w:rsidR="00600500" w:rsidRPr="00674C20" w:rsidTr="009E5EEA">
        <w:trPr>
          <w:trHeight w:val="70"/>
          <w:jc w:val="center"/>
        </w:trPr>
        <w:tc>
          <w:tcPr>
            <w:tcW w:w="5435" w:type="dxa"/>
            <w:tcBorders>
              <w:top w:val="nil"/>
              <w:bottom w:val="nil"/>
              <w:right w:val="nil"/>
            </w:tcBorders>
            <w:vAlign w:val="bottom"/>
          </w:tcPr>
          <w:p w:rsidR="00600500" w:rsidRPr="00674C20" w:rsidRDefault="00600500" w:rsidP="0049694C">
            <w:pPr>
              <w:spacing w:before="130" w:after="130"/>
              <w:ind w:right="-57"/>
              <w:rPr>
                <w:rFonts w:cs="Arial"/>
                <w:sz w:val="20"/>
              </w:rPr>
            </w:pPr>
            <w:r w:rsidRPr="00674C20">
              <w:rPr>
                <w:rFonts w:cs="Arial"/>
                <w:sz w:val="20"/>
              </w:rPr>
              <w:t xml:space="preserve">Средняя численность работников организаций </w:t>
            </w:r>
            <w:r w:rsidRPr="00674C20">
              <w:rPr>
                <w:rFonts w:cs="Arial"/>
                <w:sz w:val="20"/>
              </w:rPr>
              <w:br/>
              <w:t>(</w:t>
            </w:r>
            <w:r w:rsidRPr="00674C20">
              <w:rPr>
                <w:rFonts w:cs="Arial"/>
                <w:color w:val="000000"/>
                <w:sz w:val="20"/>
              </w:rPr>
              <w:t>со средней численностью свыше 15 человек,</w:t>
            </w:r>
            <w:r w:rsidRPr="00674C20">
              <w:rPr>
                <w:rFonts w:cs="Arial"/>
                <w:color w:val="000000"/>
                <w:sz w:val="20"/>
              </w:rPr>
              <w:br/>
              <w:t>без субъектов малого предпринимательства</w:t>
            </w:r>
            <w:r w:rsidR="000A7426" w:rsidRPr="00674C20">
              <w:rPr>
                <w:rFonts w:cs="Arial"/>
                <w:sz w:val="20"/>
              </w:rPr>
              <w:t>)</w:t>
            </w:r>
            <w:r w:rsidRPr="00674C20">
              <w:rPr>
                <w:rFonts w:cs="Arial"/>
                <w:sz w:val="20"/>
              </w:rPr>
              <w:t>,</w:t>
            </w:r>
            <w:r w:rsidR="000A7426" w:rsidRPr="00674C20">
              <w:rPr>
                <w:rFonts w:cs="Arial"/>
                <w:sz w:val="20"/>
              </w:rPr>
              <w:br/>
            </w:r>
            <w:r w:rsidRPr="00674C20">
              <w:rPr>
                <w:rFonts w:cs="Arial"/>
                <w:sz w:val="20"/>
              </w:rPr>
              <w:t>тыс. человек</w:t>
            </w:r>
          </w:p>
        </w:tc>
        <w:tc>
          <w:tcPr>
            <w:tcW w:w="1129" w:type="dxa"/>
            <w:tcBorders>
              <w:top w:val="nil"/>
              <w:left w:val="nil"/>
              <w:bottom w:val="nil"/>
              <w:right w:val="nil"/>
            </w:tcBorders>
            <w:shd w:val="clear" w:color="auto" w:fill="auto"/>
            <w:vAlign w:val="bottom"/>
          </w:tcPr>
          <w:p w:rsidR="00600500" w:rsidRPr="00674C20" w:rsidRDefault="00771817" w:rsidP="0049694C">
            <w:pPr>
              <w:spacing w:before="130" w:after="130"/>
              <w:jc w:val="right"/>
              <w:rPr>
                <w:rFonts w:cs="Arial"/>
                <w:sz w:val="20"/>
              </w:rPr>
            </w:pPr>
            <w:r w:rsidRPr="00674C20">
              <w:rPr>
                <w:rFonts w:cs="Arial"/>
                <w:sz w:val="20"/>
              </w:rPr>
              <w:t>130,8</w:t>
            </w:r>
            <w:r w:rsidR="000A7426" w:rsidRPr="00674C20">
              <w:rPr>
                <w:rFonts w:cs="Arial"/>
                <w:sz w:val="20"/>
              </w:rPr>
              <w:t xml:space="preserve"> </w:t>
            </w:r>
            <w:r w:rsidR="000A7426" w:rsidRPr="00674C20">
              <w:rPr>
                <w:rFonts w:cs="Arial"/>
                <w:color w:val="000000"/>
                <w:sz w:val="20"/>
                <w:vertAlign w:val="superscript"/>
              </w:rPr>
              <w:t>1)</w:t>
            </w:r>
          </w:p>
        </w:tc>
        <w:tc>
          <w:tcPr>
            <w:tcW w:w="1129" w:type="dxa"/>
            <w:tcBorders>
              <w:top w:val="nil"/>
              <w:left w:val="nil"/>
              <w:bottom w:val="nil"/>
              <w:right w:val="nil"/>
            </w:tcBorders>
            <w:shd w:val="clear" w:color="auto" w:fill="auto"/>
            <w:vAlign w:val="bottom"/>
          </w:tcPr>
          <w:p w:rsidR="00600500" w:rsidRPr="00674C20" w:rsidRDefault="00771817" w:rsidP="0049694C">
            <w:pPr>
              <w:pBdr>
                <w:between w:val="single" w:sz="4" w:space="1" w:color="auto"/>
              </w:pBdr>
              <w:spacing w:before="130" w:after="130"/>
              <w:jc w:val="right"/>
              <w:rPr>
                <w:rFonts w:cs="Arial"/>
                <w:color w:val="000000"/>
                <w:sz w:val="20"/>
              </w:rPr>
            </w:pPr>
            <w:r w:rsidRPr="00674C20">
              <w:rPr>
                <w:rFonts w:cs="Arial"/>
                <w:color w:val="000000"/>
                <w:sz w:val="20"/>
              </w:rPr>
              <w:t>98,3</w:t>
            </w:r>
            <w:r w:rsidR="001501A8" w:rsidRPr="00674C20">
              <w:rPr>
                <w:rFonts w:cs="Arial"/>
                <w:color w:val="000000"/>
                <w:sz w:val="20"/>
              </w:rPr>
              <w:t xml:space="preserve"> </w:t>
            </w:r>
            <w:r w:rsidR="000A7426" w:rsidRPr="00674C20">
              <w:rPr>
                <w:rFonts w:cs="Arial"/>
                <w:color w:val="000000"/>
                <w:sz w:val="20"/>
                <w:vertAlign w:val="superscript"/>
              </w:rPr>
              <w:t>2</w:t>
            </w:r>
            <w:r w:rsidR="00600500" w:rsidRPr="00674C20">
              <w:rPr>
                <w:rFonts w:cs="Arial"/>
                <w:color w:val="000000"/>
                <w:sz w:val="20"/>
                <w:vertAlign w:val="superscript"/>
              </w:rPr>
              <w:t>)</w:t>
            </w:r>
          </w:p>
        </w:tc>
        <w:tc>
          <w:tcPr>
            <w:tcW w:w="1356" w:type="dxa"/>
            <w:tcBorders>
              <w:top w:val="nil"/>
              <w:left w:val="nil"/>
              <w:bottom w:val="nil"/>
            </w:tcBorders>
            <w:vAlign w:val="bottom"/>
          </w:tcPr>
          <w:p w:rsidR="00600500" w:rsidRPr="00674C20" w:rsidRDefault="002D5CF9" w:rsidP="0049694C">
            <w:pPr>
              <w:spacing w:before="130" w:after="130"/>
              <w:ind w:right="227"/>
              <w:jc w:val="right"/>
              <w:rPr>
                <w:rFonts w:cs="Arial"/>
                <w:color w:val="000000"/>
                <w:sz w:val="20"/>
              </w:rPr>
            </w:pPr>
            <w:r w:rsidRPr="00674C20">
              <w:rPr>
                <w:rFonts w:cs="Arial"/>
                <w:color w:val="000000"/>
                <w:sz w:val="20"/>
              </w:rPr>
              <w:t>100,4</w:t>
            </w:r>
            <w:r w:rsidR="00600500" w:rsidRPr="00674C20">
              <w:rPr>
                <w:rFonts w:cs="Arial"/>
                <w:color w:val="000000"/>
                <w:sz w:val="20"/>
              </w:rPr>
              <w:t xml:space="preserve"> </w:t>
            </w:r>
            <w:r w:rsidR="000A7426" w:rsidRPr="00674C20">
              <w:rPr>
                <w:rFonts w:cs="Arial"/>
                <w:sz w:val="20"/>
                <w:vertAlign w:val="superscript"/>
              </w:rPr>
              <w:t>2</w:t>
            </w:r>
            <w:r w:rsidR="00600500" w:rsidRPr="00674C20">
              <w:rPr>
                <w:rFonts w:cs="Arial"/>
                <w:sz w:val="20"/>
                <w:vertAlign w:val="superscript"/>
              </w:rPr>
              <w:t>)</w:t>
            </w:r>
          </w:p>
        </w:tc>
      </w:tr>
      <w:tr w:rsidR="00600500" w:rsidRPr="00674C20" w:rsidTr="009E5EEA">
        <w:trPr>
          <w:trHeight w:val="70"/>
          <w:jc w:val="center"/>
        </w:trPr>
        <w:tc>
          <w:tcPr>
            <w:tcW w:w="5435" w:type="dxa"/>
            <w:tcBorders>
              <w:top w:val="nil"/>
              <w:bottom w:val="nil"/>
              <w:right w:val="nil"/>
            </w:tcBorders>
            <w:vAlign w:val="bottom"/>
          </w:tcPr>
          <w:p w:rsidR="00600500" w:rsidRPr="00674C20" w:rsidRDefault="00600500" w:rsidP="0049694C">
            <w:pPr>
              <w:spacing w:before="130" w:after="130"/>
              <w:ind w:right="-57"/>
              <w:rPr>
                <w:rFonts w:cs="Arial"/>
                <w:sz w:val="20"/>
              </w:rPr>
            </w:pPr>
            <w:r w:rsidRPr="00674C20">
              <w:rPr>
                <w:rFonts w:cs="Arial"/>
                <w:color w:val="000000"/>
                <w:sz w:val="20"/>
              </w:rPr>
              <w:t xml:space="preserve">Среднемесячная начисленная </w:t>
            </w:r>
            <w:r w:rsidR="000A7426" w:rsidRPr="00674C20">
              <w:rPr>
                <w:rFonts w:cs="Arial"/>
                <w:color w:val="000000"/>
                <w:sz w:val="20"/>
              </w:rPr>
              <w:br/>
            </w:r>
            <w:r w:rsidRPr="00674C20">
              <w:rPr>
                <w:rFonts w:cs="Arial"/>
                <w:color w:val="000000"/>
                <w:sz w:val="20"/>
              </w:rPr>
              <w:t xml:space="preserve">заработная плата одного работника </w:t>
            </w:r>
          </w:p>
        </w:tc>
        <w:tc>
          <w:tcPr>
            <w:tcW w:w="1129" w:type="dxa"/>
            <w:tcBorders>
              <w:top w:val="nil"/>
              <w:left w:val="nil"/>
              <w:bottom w:val="nil"/>
              <w:right w:val="nil"/>
            </w:tcBorders>
            <w:vAlign w:val="bottom"/>
          </w:tcPr>
          <w:p w:rsidR="00600500" w:rsidRPr="00674C20" w:rsidRDefault="00600500" w:rsidP="0049694C">
            <w:pPr>
              <w:pBdr>
                <w:between w:val="single" w:sz="4" w:space="1" w:color="auto"/>
              </w:pBdr>
              <w:spacing w:before="130" w:after="130"/>
              <w:jc w:val="right"/>
              <w:rPr>
                <w:rFonts w:cs="Arial"/>
                <w:sz w:val="20"/>
              </w:rPr>
            </w:pPr>
          </w:p>
        </w:tc>
        <w:tc>
          <w:tcPr>
            <w:tcW w:w="1129" w:type="dxa"/>
            <w:tcBorders>
              <w:top w:val="nil"/>
              <w:left w:val="nil"/>
              <w:bottom w:val="nil"/>
              <w:right w:val="nil"/>
            </w:tcBorders>
            <w:shd w:val="clear" w:color="auto" w:fill="auto"/>
            <w:vAlign w:val="bottom"/>
          </w:tcPr>
          <w:p w:rsidR="00600500" w:rsidRPr="00674C20" w:rsidRDefault="00600500" w:rsidP="0049694C">
            <w:pPr>
              <w:pBdr>
                <w:between w:val="single" w:sz="4" w:space="1" w:color="auto"/>
              </w:pBdr>
              <w:spacing w:before="130" w:after="130"/>
              <w:ind w:right="170"/>
              <w:jc w:val="right"/>
              <w:rPr>
                <w:rFonts w:cs="Arial"/>
                <w:color w:val="000000"/>
                <w:sz w:val="20"/>
              </w:rPr>
            </w:pPr>
          </w:p>
        </w:tc>
        <w:tc>
          <w:tcPr>
            <w:tcW w:w="1356" w:type="dxa"/>
            <w:tcBorders>
              <w:top w:val="nil"/>
              <w:left w:val="nil"/>
              <w:bottom w:val="nil"/>
            </w:tcBorders>
            <w:vAlign w:val="bottom"/>
          </w:tcPr>
          <w:p w:rsidR="00600500" w:rsidRPr="00674C20" w:rsidRDefault="00600500" w:rsidP="0049694C">
            <w:pPr>
              <w:spacing w:before="130" w:after="130"/>
              <w:ind w:right="397"/>
              <w:jc w:val="right"/>
              <w:rPr>
                <w:rFonts w:cs="Arial"/>
                <w:color w:val="000000"/>
                <w:sz w:val="20"/>
              </w:rPr>
            </w:pPr>
          </w:p>
        </w:tc>
      </w:tr>
      <w:tr w:rsidR="00600500" w:rsidRPr="00674C20" w:rsidTr="009E5EEA">
        <w:trPr>
          <w:trHeight w:val="70"/>
          <w:jc w:val="center"/>
        </w:trPr>
        <w:tc>
          <w:tcPr>
            <w:tcW w:w="5435" w:type="dxa"/>
            <w:tcBorders>
              <w:top w:val="nil"/>
              <w:bottom w:val="nil"/>
              <w:right w:val="nil"/>
            </w:tcBorders>
            <w:vAlign w:val="bottom"/>
          </w:tcPr>
          <w:p w:rsidR="00600500" w:rsidRPr="00674C20" w:rsidRDefault="00600500" w:rsidP="0049694C">
            <w:pPr>
              <w:spacing w:before="130" w:after="130"/>
              <w:ind w:left="227"/>
              <w:rPr>
                <w:rFonts w:cs="Arial"/>
                <w:sz w:val="20"/>
              </w:rPr>
            </w:pPr>
            <w:proofErr w:type="gramStart"/>
            <w:r w:rsidRPr="00674C20">
              <w:rPr>
                <w:rFonts w:cs="Arial"/>
                <w:sz w:val="20"/>
              </w:rPr>
              <w:t>номинальная</w:t>
            </w:r>
            <w:proofErr w:type="gramEnd"/>
            <w:r w:rsidRPr="00674C20">
              <w:rPr>
                <w:rFonts w:cs="Arial"/>
                <w:sz w:val="20"/>
              </w:rPr>
              <w:t>, рублей</w:t>
            </w:r>
          </w:p>
        </w:tc>
        <w:tc>
          <w:tcPr>
            <w:tcW w:w="1129" w:type="dxa"/>
            <w:tcBorders>
              <w:top w:val="nil"/>
              <w:left w:val="nil"/>
              <w:bottom w:val="nil"/>
              <w:right w:val="nil"/>
            </w:tcBorders>
            <w:vAlign w:val="bottom"/>
          </w:tcPr>
          <w:p w:rsidR="00600500" w:rsidRPr="00674C20" w:rsidRDefault="002C6700" w:rsidP="0049694C">
            <w:pPr>
              <w:pBdr>
                <w:between w:val="single" w:sz="4" w:space="1" w:color="auto"/>
              </w:pBdr>
              <w:spacing w:before="130" w:after="130"/>
              <w:jc w:val="right"/>
              <w:rPr>
                <w:rFonts w:cs="Arial"/>
                <w:sz w:val="20"/>
              </w:rPr>
            </w:pPr>
            <w:r w:rsidRPr="00674C20">
              <w:rPr>
                <w:rFonts w:cs="Arial"/>
                <w:sz w:val="20"/>
              </w:rPr>
              <w:t>52558,1</w:t>
            </w:r>
            <w:r w:rsidR="000A7426" w:rsidRPr="00674C20">
              <w:rPr>
                <w:rFonts w:cs="Arial"/>
                <w:sz w:val="20"/>
              </w:rPr>
              <w:t xml:space="preserve"> </w:t>
            </w:r>
            <w:r w:rsidR="000A7426" w:rsidRPr="00674C20">
              <w:rPr>
                <w:rFonts w:cs="Arial"/>
                <w:color w:val="000000"/>
                <w:sz w:val="20"/>
                <w:vertAlign w:val="superscript"/>
              </w:rPr>
              <w:t>1)</w:t>
            </w:r>
          </w:p>
        </w:tc>
        <w:tc>
          <w:tcPr>
            <w:tcW w:w="1129" w:type="dxa"/>
            <w:tcBorders>
              <w:top w:val="nil"/>
              <w:left w:val="nil"/>
              <w:bottom w:val="nil"/>
              <w:right w:val="nil"/>
            </w:tcBorders>
            <w:shd w:val="clear" w:color="auto" w:fill="auto"/>
            <w:vAlign w:val="bottom"/>
          </w:tcPr>
          <w:p w:rsidR="00600500" w:rsidRPr="00674C20" w:rsidRDefault="002C6700" w:rsidP="0049694C">
            <w:pPr>
              <w:pBdr>
                <w:between w:val="single" w:sz="4" w:space="1" w:color="auto"/>
              </w:pBdr>
              <w:spacing w:before="130" w:after="130"/>
              <w:jc w:val="right"/>
              <w:rPr>
                <w:rFonts w:cs="Arial"/>
                <w:color w:val="000000"/>
                <w:sz w:val="20"/>
              </w:rPr>
            </w:pPr>
            <w:r w:rsidRPr="00674C20">
              <w:rPr>
                <w:rFonts w:cs="Arial"/>
                <w:sz w:val="20"/>
              </w:rPr>
              <w:t>115,1</w:t>
            </w:r>
            <w:r w:rsidR="00600500" w:rsidRPr="00674C20">
              <w:rPr>
                <w:rFonts w:cs="Arial"/>
                <w:color w:val="000000"/>
                <w:sz w:val="20"/>
              </w:rPr>
              <w:t xml:space="preserve"> </w:t>
            </w:r>
            <w:r w:rsidR="000A7426" w:rsidRPr="00674C20">
              <w:rPr>
                <w:rFonts w:cs="Arial"/>
                <w:color w:val="000000"/>
                <w:sz w:val="20"/>
                <w:vertAlign w:val="superscript"/>
              </w:rPr>
              <w:t>2</w:t>
            </w:r>
            <w:r w:rsidR="00600500" w:rsidRPr="00674C20">
              <w:rPr>
                <w:rFonts w:cs="Arial"/>
                <w:color w:val="000000"/>
                <w:sz w:val="20"/>
                <w:vertAlign w:val="superscript"/>
              </w:rPr>
              <w:t>)</w:t>
            </w:r>
          </w:p>
        </w:tc>
        <w:tc>
          <w:tcPr>
            <w:tcW w:w="1356" w:type="dxa"/>
            <w:tcBorders>
              <w:top w:val="nil"/>
              <w:left w:val="nil"/>
              <w:bottom w:val="nil"/>
            </w:tcBorders>
            <w:vAlign w:val="bottom"/>
          </w:tcPr>
          <w:p w:rsidR="00600500" w:rsidRPr="00674C20" w:rsidRDefault="004C20A9" w:rsidP="0049694C">
            <w:pPr>
              <w:spacing w:before="130" w:after="130"/>
              <w:ind w:right="227"/>
              <w:jc w:val="right"/>
              <w:rPr>
                <w:rFonts w:cs="Arial"/>
                <w:sz w:val="20"/>
              </w:rPr>
            </w:pPr>
            <w:r w:rsidRPr="00674C20">
              <w:rPr>
                <w:rFonts w:cs="Arial"/>
                <w:sz w:val="20"/>
              </w:rPr>
              <w:t>113,8</w:t>
            </w:r>
            <w:r w:rsidR="00600500" w:rsidRPr="00674C20">
              <w:rPr>
                <w:rFonts w:cs="Arial"/>
                <w:sz w:val="20"/>
              </w:rPr>
              <w:t xml:space="preserve"> </w:t>
            </w:r>
            <w:r w:rsidR="000A7426" w:rsidRPr="00674C20">
              <w:rPr>
                <w:rFonts w:cs="Arial"/>
                <w:sz w:val="20"/>
                <w:vertAlign w:val="superscript"/>
              </w:rPr>
              <w:t>2</w:t>
            </w:r>
            <w:r w:rsidR="00600500" w:rsidRPr="00674C20">
              <w:rPr>
                <w:rFonts w:cs="Arial"/>
                <w:sz w:val="20"/>
                <w:vertAlign w:val="superscript"/>
              </w:rPr>
              <w:t>)</w:t>
            </w:r>
          </w:p>
        </w:tc>
      </w:tr>
      <w:tr w:rsidR="00600500" w:rsidRPr="00674C20" w:rsidTr="009E5EEA">
        <w:trPr>
          <w:trHeight w:val="70"/>
          <w:jc w:val="center"/>
        </w:trPr>
        <w:tc>
          <w:tcPr>
            <w:tcW w:w="5435" w:type="dxa"/>
            <w:tcBorders>
              <w:top w:val="nil"/>
              <w:bottom w:val="nil"/>
              <w:right w:val="nil"/>
            </w:tcBorders>
            <w:vAlign w:val="bottom"/>
          </w:tcPr>
          <w:p w:rsidR="00600500" w:rsidRPr="00674C20" w:rsidRDefault="00600500" w:rsidP="0049694C">
            <w:pPr>
              <w:spacing w:before="130" w:after="130"/>
              <w:ind w:left="227"/>
              <w:rPr>
                <w:rFonts w:cs="Arial"/>
                <w:sz w:val="20"/>
              </w:rPr>
            </w:pPr>
            <w:r w:rsidRPr="00674C20">
              <w:rPr>
                <w:rFonts w:cs="Arial"/>
                <w:sz w:val="20"/>
              </w:rPr>
              <w:t>реальная</w:t>
            </w:r>
          </w:p>
        </w:tc>
        <w:tc>
          <w:tcPr>
            <w:tcW w:w="1129" w:type="dxa"/>
            <w:tcBorders>
              <w:top w:val="nil"/>
              <w:left w:val="nil"/>
              <w:bottom w:val="nil"/>
              <w:right w:val="nil"/>
            </w:tcBorders>
            <w:vAlign w:val="bottom"/>
          </w:tcPr>
          <w:p w:rsidR="00600500" w:rsidRPr="00674C20" w:rsidRDefault="00600500" w:rsidP="0049694C">
            <w:pPr>
              <w:pBdr>
                <w:between w:val="single" w:sz="4" w:space="1" w:color="auto"/>
              </w:pBdr>
              <w:spacing w:before="130" w:after="130"/>
              <w:ind w:right="170"/>
              <w:jc w:val="right"/>
              <w:rPr>
                <w:rFonts w:cs="Arial"/>
                <w:sz w:val="20"/>
              </w:rPr>
            </w:pPr>
            <w:r w:rsidRPr="00674C20">
              <w:rPr>
                <w:rFonts w:cs="Arial"/>
                <w:sz w:val="20"/>
              </w:rPr>
              <w:t>х</w:t>
            </w:r>
          </w:p>
        </w:tc>
        <w:tc>
          <w:tcPr>
            <w:tcW w:w="1129" w:type="dxa"/>
            <w:tcBorders>
              <w:top w:val="nil"/>
              <w:left w:val="nil"/>
              <w:bottom w:val="nil"/>
              <w:right w:val="nil"/>
            </w:tcBorders>
            <w:shd w:val="clear" w:color="auto" w:fill="auto"/>
            <w:vAlign w:val="bottom"/>
          </w:tcPr>
          <w:p w:rsidR="00600500" w:rsidRPr="00674C20" w:rsidRDefault="002C6700" w:rsidP="0049694C">
            <w:pPr>
              <w:pBdr>
                <w:between w:val="single" w:sz="4" w:space="1" w:color="auto"/>
              </w:pBdr>
              <w:spacing w:before="130" w:after="130"/>
              <w:jc w:val="right"/>
              <w:rPr>
                <w:rFonts w:cs="Arial"/>
                <w:color w:val="000000"/>
                <w:sz w:val="20"/>
              </w:rPr>
            </w:pPr>
            <w:r w:rsidRPr="00674C20">
              <w:rPr>
                <w:rFonts w:cs="Arial"/>
                <w:sz w:val="20"/>
              </w:rPr>
              <w:t>108,7</w:t>
            </w:r>
            <w:r w:rsidR="00600500" w:rsidRPr="00674C20">
              <w:rPr>
                <w:rFonts w:cs="Arial"/>
                <w:sz w:val="20"/>
              </w:rPr>
              <w:t xml:space="preserve"> </w:t>
            </w:r>
            <w:r w:rsidR="000A7426" w:rsidRPr="00674C20">
              <w:rPr>
                <w:rFonts w:cs="Arial"/>
                <w:color w:val="000000"/>
                <w:sz w:val="20"/>
                <w:vertAlign w:val="superscript"/>
              </w:rPr>
              <w:t>2</w:t>
            </w:r>
            <w:r w:rsidR="00600500" w:rsidRPr="00674C20">
              <w:rPr>
                <w:rFonts w:cs="Arial"/>
                <w:color w:val="000000"/>
                <w:sz w:val="20"/>
                <w:vertAlign w:val="superscript"/>
              </w:rPr>
              <w:t>)</w:t>
            </w:r>
          </w:p>
        </w:tc>
        <w:tc>
          <w:tcPr>
            <w:tcW w:w="1356" w:type="dxa"/>
            <w:tcBorders>
              <w:top w:val="nil"/>
              <w:left w:val="nil"/>
              <w:bottom w:val="nil"/>
            </w:tcBorders>
            <w:vAlign w:val="bottom"/>
          </w:tcPr>
          <w:p w:rsidR="00600500" w:rsidRPr="00674C20" w:rsidRDefault="004C20A9" w:rsidP="0049694C">
            <w:pPr>
              <w:spacing w:before="130" w:after="130"/>
              <w:ind w:right="227"/>
              <w:jc w:val="right"/>
              <w:rPr>
                <w:rFonts w:cs="Arial"/>
                <w:color w:val="000000"/>
                <w:sz w:val="20"/>
              </w:rPr>
            </w:pPr>
            <w:r w:rsidRPr="00674C20">
              <w:rPr>
                <w:rFonts w:cs="Arial"/>
                <w:color w:val="000000"/>
                <w:sz w:val="20"/>
              </w:rPr>
              <w:t>107,6</w:t>
            </w:r>
            <w:r w:rsidR="00600500" w:rsidRPr="00674C20">
              <w:rPr>
                <w:rFonts w:cs="Arial"/>
                <w:color w:val="000000"/>
                <w:sz w:val="20"/>
              </w:rPr>
              <w:t xml:space="preserve"> </w:t>
            </w:r>
            <w:r w:rsidR="000A7426" w:rsidRPr="00674C20">
              <w:rPr>
                <w:rFonts w:cs="Arial"/>
                <w:color w:val="000000"/>
                <w:sz w:val="20"/>
                <w:vertAlign w:val="superscript"/>
              </w:rPr>
              <w:t>2</w:t>
            </w:r>
            <w:r w:rsidR="00600500" w:rsidRPr="00674C20">
              <w:rPr>
                <w:rFonts w:cs="Arial"/>
                <w:color w:val="000000"/>
                <w:sz w:val="20"/>
                <w:vertAlign w:val="superscript"/>
              </w:rPr>
              <w:t>)</w:t>
            </w:r>
          </w:p>
        </w:tc>
      </w:tr>
      <w:tr w:rsidR="00600500" w:rsidRPr="00674C20" w:rsidTr="009E5EEA">
        <w:trPr>
          <w:trHeight w:val="70"/>
          <w:jc w:val="center"/>
        </w:trPr>
        <w:tc>
          <w:tcPr>
            <w:tcW w:w="5435" w:type="dxa"/>
            <w:tcBorders>
              <w:top w:val="nil"/>
              <w:bottom w:val="single" w:sz="4" w:space="0" w:color="auto"/>
              <w:right w:val="nil"/>
            </w:tcBorders>
            <w:vAlign w:val="bottom"/>
          </w:tcPr>
          <w:p w:rsidR="00600500" w:rsidRPr="00674C20" w:rsidRDefault="00600500" w:rsidP="0049694C">
            <w:pPr>
              <w:spacing w:before="130" w:after="130"/>
              <w:ind w:right="-57"/>
              <w:rPr>
                <w:rFonts w:cs="Arial"/>
                <w:sz w:val="20"/>
              </w:rPr>
            </w:pPr>
            <w:r w:rsidRPr="00674C20">
              <w:rPr>
                <w:rFonts w:cs="Arial"/>
                <w:sz w:val="20"/>
              </w:rPr>
              <w:t xml:space="preserve">Численность официально зарегистрированных </w:t>
            </w:r>
            <w:r w:rsidRPr="00674C20">
              <w:rPr>
                <w:rFonts w:cs="Arial"/>
                <w:sz w:val="20"/>
              </w:rPr>
              <w:br/>
              <w:t xml:space="preserve">безработных на конец </w:t>
            </w:r>
            <w:r w:rsidR="00582A9E" w:rsidRPr="00674C20">
              <w:rPr>
                <w:rFonts w:cs="Arial"/>
                <w:sz w:val="20"/>
              </w:rPr>
              <w:t>дека</w:t>
            </w:r>
            <w:r w:rsidR="00C03BBC" w:rsidRPr="00674C20">
              <w:rPr>
                <w:rFonts w:cs="Arial"/>
                <w:sz w:val="20"/>
              </w:rPr>
              <w:t>бр</w:t>
            </w:r>
            <w:r w:rsidR="00261F79" w:rsidRPr="00674C20">
              <w:rPr>
                <w:rFonts w:cs="Arial"/>
                <w:sz w:val="20"/>
              </w:rPr>
              <w:t>я</w:t>
            </w:r>
            <w:r w:rsidR="000A7426" w:rsidRPr="00674C20">
              <w:rPr>
                <w:rFonts w:cs="Arial"/>
                <w:sz w:val="20"/>
              </w:rPr>
              <w:t xml:space="preserve"> 2023 года</w:t>
            </w:r>
            <w:r w:rsidRPr="00674C20">
              <w:rPr>
                <w:rFonts w:cs="Arial"/>
                <w:sz w:val="20"/>
              </w:rPr>
              <w:t>, тыс. человек</w:t>
            </w:r>
          </w:p>
        </w:tc>
        <w:tc>
          <w:tcPr>
            <w:tcW w:w="1129" w:type="dxa"/>
            <w:tcBorders>
              <w:top w:val="nil"/>
              <w:left w:val="nil"/>
              <w:bottom w:val="single" w:sz="4" w:space="0" w:color="auto"/>
              <w:right w:val="nil"/>
            </w:tcBorders>
            <w:vAlign w:val="bottom"/>
          </w:tcPr>
          <w:p w:rsidR="00600500" w:rsidRPr="00674C20" w:rsidRDefault="002C6700" w:rsidP="0049694C">
            <w:pPr>
              <w:spacing w:before="130" w:after="130"/>
              <w:ind w:right="170"/>
              <w:jc w:val="right"/>
              <w:rPr>
                <w:rFonts w:cs="Arial"/>
                <w:color w:val="000000"/>
                <w:sz w:val="20"/>
              </w:rPr>
            </w:pPr>
            <w:r w:rsidRPr="00674C20">
              <w:rPr>
                <w:rFonts w:cs="Arial"/>
                <w:sz w:val="20"/>
              </w:rPr>
              <w:t>1,4</w:t>
            </w:r>
          </w:p>
        </w:tc>
        <w:tc>
          <w:tcPr>
            <w:tcW w:w="1129" w:type="dxa"/>
            <w:tcBorders>
              <w:top w:val="nil"/>
              <w:left w:val="nil"/>
              <w:bottom w:val="single" w:sz="4" w:space="0" w:color="auto"/>
              <w:right w:val="nil"/>
            </w:tcBorders>
            <w:shd w:val="clear" w:color="auto" w:fill="auto"/>
            <w:vAlign w:val="bottom"/>
          </w:tcPr>
          <w:p w:rsidR="00600500" w:rsidRPr="00674C20" w:rsidRDefault="002C6700" w:rsidP="0049694C">
            <w:pPr>
              <w:spacing w:before="130" w:after="130"/>
              <w:jc w:val="right"/>
              <w:rPr>
                <w:rFonts w:cs="Arial"/>
                <w:sz w:val="20"/>
              </w:rPr>
            </w:pPr>
            <w:r w:rsidRPr="00674C20">
              <w:rPr>
                <w:rFonts w:cs="Arial"/>
                <w:sz w:val="20"/>
              </w:rPr>
              <w:t>66,5</w:t>
            </w:r>
            <w:r w:rsidR="00600500" w:rsidRPr="00674C20">
              <w:rPr>
                <w:rFonts w:cs="Arial"/>
                <w:sz w:val="20"/>
              </w:rPr>
              <w:t xml:space="preserve"> </w:t>
            </w:r>
            <w:r w:rsidR="000A7426" w:rsidRPr="00674C20">
              <w:rPr>
                <w:rFonts w:cs="Arial"/>
                <w:sz w:val="20"/>
                <w:vertAlign w:val="superscript"/>
              </w:rPr>
              <w:t>3</w:t>
            </w:r>
            <w:r w:rsidR="00600500" w:rsidRPr="00674C20">
              <w:rPr>
                <w:rFonts w:cs="Arial"/>
                <w:sz w:val="20"/>
                <w:vertAlign w:val="superscript"/>
              </w:rPr>
              <w:t>)</w:t>
            </w:r>
          </w:p>
        </w:tc>
        <w:tc>
          <w:tcPr>
            <w:tcW w:w="1356" w:type="dxa"/>
            <w:tcBorders>
              <w:top w:val="nil"/>
              <w:left w:val="nil"/>
              <w:bottom w:val="single" w:sz="4" w:space="0" w:color="auto"/>
            </w:tcBorders>
            <w:vAlign w:val="bottom"/>
          </w:tcPr>
          <w:p w:rsidR="00600500" w:rsidRPr="00674C20" w:rsidRDefault="002D5CF9" w:rsidP="006C1E6E">
            <w:pPr>
              <w:spacing w:before="130" w:after="130"/>
              <w:ind w:right="227"/>
              <w:jc w:val="right"/>
              <w:rPr>
                <w:rFonts w:cs="Arial"/>
                <w:i/>
                <w:color w:val="000000"/>
                <w:sz w:val="20"/>
              </w:rPr>
            </w:pPr>
            <w:r w:rsidRPr="00674C20">
              <w:rPr>
                <w:rFonts w:cs="Arial"/>
                <w:sz w:val="20"/>
              </w:rPr>
              <w:t>7</w:t>
            </w:r>
            <w:r w:rsidR="006C1E6E" w:rsidRPr="00674C20">
              <w:rPr>
                <w:rFonts w:cs="Arial"/>
                <w:sz w:val="20"/>
              </w:rPr>
              <w:t>5</w:t>
            </w:r>
            <w:r w:rsidRPr="00674C20">
              <w:rPr>
                <w:rFonts w:cs="Arial"/>
                <w:sz w:val="20"/>
              </w:rPr>
              <w:t>,</w:t>
            </w:r>
            <w:r w:rsidR="006C1E6E" w:rsidRPr="00674C20">
              <w:rPr>
                <w:rFonts w:cs="Arial"/>
                <w:sz w:val="20"/>
              </w:rPr>
              <w:t>2</w:t>
            </w:r>
            <w:r w:rsidR="00C41201" w:rsidRPr="00674C20">
              <w:rPr>
                <w:rFonts w:cs="Arial"/>
                <w:i/>
                <w:sz w:val="20"/>
              </w:rPr>
              <w:t xml:space="preserve"> </w:t>
            </w:r>
            <w:r w:rsidR="000A7426" w:rsidRPr="00674C20">
              <w:rPr>
                <w:rFonts w:cs="Arial"/>
                <w:sz w:val="20"/>
                <w:vertAlign w:val="superscript"/>
              </w:rPr>
              <w:t>3</w:t>
            </w:r>
            <w:r w:rsidR="00600500" w:rsidRPr="00674C20">
              <w:rPr>
                <w:rFonts w:cs="Arial"/>
                <w:sz w:val="20"/>
                <w:vertAlign w:val="superscript"/>
              </w:rPr>
              <w:t>)</w:t>
            </w:r>
          </w:p>
        </w:tc>
      </w:tr>
    </w:tbl>
    <w:p w:rsidR="00CB6838" w:rsidRDefault="00CB6838" w:rsidP="00DF6FD1">
      <w:pPr>
        <w:pStyle w:val="ad"/>
        <w:spacing w:before="120"/>
        <w:ind w:left="170" w:hanging="170"/>
        <w:jc w:val="both"/>
        <w:rPr>
          <w:rFonts w:cs="Arial"/>
          <w:color w:val="000000"/>
          <w:sz w:val="18"/>
          <w:szCs w:val="18"/>
        </w:rPr>
      </w:pPr>
      <w:r w:rsidRPr="000827E8">
        <w:rPr>
          <w:rFonts w:cs="Arial"/>
          <w:iCs/>
          <w:sz w:val="18"/>
          <w:szCs w:val="18"/>
          <w:vertAlign w:val="superscript"/>
        </w:rPr>
        <w:t>1)</w:t>
      </w:r>
      <w:r w:rsidRPr="000827E8">
        <w:rPr>
          <w:rFonts w:cs="Arial"/>
          <w:iCs/>
          <w:sz w:val="18"/>
          <w:szCs w:val="18"/>
        </w:rPr>
        <w:t xml:space="preserve"> </w:t>
      </w:r>
      <w:r w:rsidR="00025FEE" w:rsidRPr="000827E8">
        <w:rPr>
          <w:rFonts w:cs="Arial"/>
          <w:color w:val="000000"/>
          <w:sz w:val="18"/>
          <w:szCs w:val="18"/>
        </w:rPr>
        <w:t xml:space="preserve">Январь - </w:t>
      </w:r>
      <w:r w:rsidR="00582A9E">
        <w:rPr>
          <w:rFonts w:cs="Arial"/>
          <w:color w:val="000000"/>
          <w:sz w:val="18"/>
          <w:szCs w:val="18"/>
        </w:rPr>
        <w:t>ноябрь</w:t>
      </w:r>
      <w:r w:rsidR="00DB7600" w:rsidRPr="000827E8">
        <w:rPr>
          <w:rFonts w:cs="Arial"/>
          <w:color w:val="000000"/>
          <w:sz w:val="18"/>
          <w:szCs w:val="18"/>
        </w:rPr>
        <w:t xml:space="preserve"> </w:t>
      </w:r>
      <w:r w:rsidR="00025FEE" w:rsidRPr="000827E8">
        <w:rPr>
          <w:rFonts w:cs="Arial"/>
          <w:color w:val="000000"/>
          <w:sz w:val="18"/>
          <w:szCs w:val="18"/>
        </w:rPr>
        <w:t>20</w:t>
      </w:r>
      <w:r w:rsidR="00A770D1" w:rsidRPr="000827E8">
        <w:rPr>
          <w:rFonts w:cs="Arial"/>
          <w:color w:val="000000"/>
          <w:sz w:val="18"/>
          <w:szCs w:val="18"/>
        </w:rPr>
        <w:t>2</w:t>
      </w:r>
      <w:r w:rsidR="00B3607C">
        <w:rPr>
          <w:rFonts w:cs="Arial"/>
          <w:color w:val="000000"/>
          <w:sz w:val="18"/>
          <w:szCs w:val="18"/>
        </w:rPr>
        <w:t>3</w:t>
      </w:r>
      <w:r w:rsidR="00025FEE" w:rsidRPr="000827E8">
        <w:rPr>
          <w:rFonts w:cs="Arial"/>
          <w:color w:val="000000"/>
          <w:sz w:val="18"/>
          <w:szCs w:val="18"/>
        </w:rPr>
        <w:t xml:space="preserve"> г.</w:t>
      </w:r>
    </w:p>
    <w:p w:rsidR="000A7426" w:rsidRDefault="000A7426" w:rsidP="000A7426">
      <w:pPr>
        <w:pStyle w:val="ad"/>
        <w:ind w:left="170" w:hanging="170"/>
        <w:jc w:val="both"/>
        <w:rPr>
          <w:rFonts w:cs="Arial"/>
          <w:color w:val="000000"/>
          <w:sz w:val="18"/>
          <w:szCs w:val="18"/>
        </w:rPr>
      </w:pPr>
      <w:r>
        <w:rPr>
          <w:rFonts w:cs="Arial"/>
          <w:iCs/>
          <w:sz w:val="18"/>
          <w:szCs w:val="18"/>
          <w:vertAlign w:val="superscript"/>
        </w:rPr>
        <w:t>2</w:t>
      </w:r>
      <w:r w:rsidRPr="000827E8">
        <w:rPr>
          <w:rFonts w:cs="Arial"/>
          <w:iCs/>
          <w:sz w:val="18"/>
          <w:szCs w:val="18"/>
          <w:vertAlign w:val="superscript"/>
        </w:rPr>
        <w:t>)</w:t>
      </w:r>
      <w:r w:rsidRPr="000827E8">
        <w:rPr>
          <w:rFonts w:cs="Arial"/>
          <w:iCs/>
          <w:sz w:val="18"/>
          <w:szCs w:val="18"/>
        </w:rPr>
        <w:t xml:space="preserve"> </w:t>
      </w:r>
      <w:r w:rsidRPr="000827E8">
        <w:rPr>
          <w:rFonts w:cs="Arial"/>
          <w:color w:val="000000"/>
          <w:sz w:val="18"/>
          <w:szCs w:val="18"/>
        </w:rPr>
        <w:t xml:space="preserve">Январь - </w:t>
      </w:r>
      <w:r w:rsidR="00582A9E">
        <w:rPr>
          <w:rFonts w:cs="Arial"/>
          <w:color w:val="000000"/>
          <w:sz w:val="18"/>
          <w:szCs w:val="18"/>
        </w:rPr>
        <w:t>ноябрь</w:t>
      </w:r>
      <w:r w:rsidRPr="000827E8">
        <w:rPr>
          <w:rFonts w:cs="Arial"/>
          <w:color w:val="000000"/>
          <w:sz w:val="18"/>
          <w:szCs w:val="18"/>
        </w:rPr>
        <w:t xml:space="preserve"> 202</w:t>
      </w:r>
      <w:r>
        <w:rPr>
          <w:rFonts w:cs="Arial"/>
          <w:color w:val="000000"/>
          <w:sz w:val="18"/>
          <w:szCs w:val="18"/>
        </w:rPr>
        <w:t>3</w:t>
      </w:r>
      <w:r w:rsidRPr="000827E8">
        <w:rPr>
          <w:rFonts w:cs="Arial"/>
          <w:color w:val="000000"/>
          <w:sz w:val="18"/>
          <w:szCs w:val="18"/>
        </w:rPr>
        <w:t xml:space="preserve"> г. </w:t>
      </w:r>
      <w:proofErr w:type="gramStart"/>
      <w:r w:rsidRPr="000827E8">
        <w:rPr>
          <w:rFonts w:cs="Arial"/>
          <w:color w:val="000000"/>
          <w:sz w:val="18"/>
          <w:szCs w:val="18"/>
        </w:rPr>
        <w:t>в</w:t>
      </w:r>
      <w:proofErr w:type="gramEnd"/>
      <w:r w:rsidRPr="000827E8">
        <w:rPr>
          <w:rFonts w:cs="Arial"/>
          <w:color w:val="000000"/>
          <w:sz w:val="18"/>
          <w:szCs w:val="18"/>
        </w:rPr>
        <w:t xml:space="preserve"> % </w:t>
      </w:r>
      <w:proofErr w:type="gramStart"/>
      <w:r w:rsidRPr="000827E8">
        <w:rPr>
          <w:rFonts w:cs="Arial"/>
          <w:color w:val="000000"/>
          <w:sz w:val="18"/>
          <w:szCs w:val="18"/>
        </w:rPr>
        <w:t>к</w:t>
      </w:r>
      <w:proofErr w:type="gramEnd"/>
      <w:r w:rsidRPr="000827E8">
        <w:rPr>
          <w:rFonts w:cs="Arial"/>
          <w:color w:val="000000"/>
          <w:sz w:val="18"/>
          <w:szCs w:val="18"/>
        </w:rPr>
        <w:t xml:space="preserve"> январю - </w:t>
      </w:r>
      <w:r w:rsidR="00582A9E">
        <w:rPr>
          <w:rFonts w:cs="Arial"/>
          <w:color w:val="000000"/>
          <w:sz w:val="18"/>
          <w:szCs w:val="18"/>
        </w:rPr>
        <w:t>ноябрю</w:t>
      </w:r>
      <w:r w:rsidRPr="000827E8">
        <w:rPr>
          <w:rFonts w:cs="Arial"/>
          <w:color w:val="000000"/>
          <w:sz w:val="18"/>
          <w:szCs w:val="18"/>
        </w:rPr>
        <w:t xml:space="preserve"> 20</w:t>
      </w:r>
      <w:r>
        <w:rPr>
          <w:rFonts w:cs="Arial"/>
          <w:color w:val="000000"/>
          <w:sz w:val="18"/>
          <w:szCs w:val="18"/>
        </w:rPr>
        <w:t>22</w:t>
      </w:r>
      <w:r w:rsidRPr="000827E8">
        <w:rPr>
          <w:rFonts w:cs="Arial"/>
          <w:color w:val="000000"/>
          <w:sz w:val="18"/>
          <w:szCs w:val="18"/>
        </w:rPr>
        <w:t xml:space="preserve"> г.</w:t>
      </w:r>
    </w:p>
    <w:p w:rsidR="00B678AE" w:rsidRPr="000827E8" w:rsidRDefault="000A7426" w:rsidP="00C918E6">
      <w:pPr>
        <w:pStyle w:val="ad"/>
        <w:ind w:left="170" w:hanging="170"/>
        <w:jc w:val="both"/>
        <w:rPr>
          <w:rFonts w:cs="Arial"/>
          <w:color w:val="000000"/>
          <w:sz w:val="18"/>
          <w:szCs w:val="18"/>
        </w:rPr>
      </w:pPr>
      <w:r>
        <w:rPr>
          <w:rFonts w:cs="Arial"/>
          <w:iCs/>
          <w:sz w:val="18"/>
          <w:szCs w:val="18"/>
          <w:vertAlign w:val="superscript"/>
        </w:rPr>
        <w:t>3</w:t>
      </w:r>
      <w:r w:rsidR="00B678AE" w:rsidRPr="000827E8">
        <w:rPr>
          <w:rFonts w:cs="Arial"/>
          <w:iCs/>
          <w:sz w:val="18"/>
          <w:szCs w:val="18"/>
          <w:vertAlign w:val="superscript"/>
        </w:rPr>
        <w:t>)</w:t>
      </w:r>
      <w:r w:rsidR="00B678AE" w:rsidRPr="000827E8">
        <w:rPr>
          <w:rFonts w:cs="Arial"/>
          <w:iCs/>
          <w:sz w:val="18"/>
          <w:szCs w:val="18"/>
        </w:rPr>
        <w:t xml:space="preserve"> </w:t>
      </w:r>
      <w:proofErr w:type="gramStart"/>
      <w:r w:rsidR="00B678AE">
        <w:rPr>
          <w:rFonts w:cs="Arial"/>
          <w:iCs/>
          <w:sz w:val="18"/>
          <w:szCs w:val="18"/>
        </w:rPr>
        <w:t>В</w:t>
      </w:r>
      <w:proofErr w:type="gramEnd"/>
      <w:r w:rsidR="00B678AE">
        <w:rPr>
          <w:rFonts w:cs="Arial"/>
          <w:iCs/>
          <w:sz w:val="18"/>
          <w:szCs w:val="18"/>
        </w:rPr>
        <w:t xml:space="preserve"> </w:t>
      </w:r>
      <w:r w:rsidR="00B678AE" w:rsidRPr="000827E8">
        <w:rPr>
          <w:rFonts w:cs="Arial"/>
          <w:color w:val="000000"/>
          <w:sz w:val="18"/>
          <w:szCs w:val="18"/>
        </w:rPr>
        <w:t xml:space="preserve">% </w:t>
      </w:r>
      <w:proofErr w:type="gramStart"/>
      <w:r w:rsidR="00B678AE" w:rsidRPr="000827E8">
        <w:rPr>
          <w:rFonts w:cs="Arial"/>
          <w:color w:val="000000"/>
          <w:sz w:val="18"/>
          <w:szCs w:val="18"/>
        </w:rPr>
        <w:t>к</w:t>
      </w:r>
      <w:proofErr w:type="gramEnd"/>
      <w:r w:rsidR="00B678AE" w:rsidRPr="000827E8">
        <w:rPr>
          <w:rFonts w:cs="Arial"/>
          <w:color w:val="000000"/>
          <w:sz w:val="18"/>
          <w:szCs w:val="18"/>
        </w:rPr>
        <w:t xml:space="preserve"> </w:t>
      </w:r>
      <w:r w:rsidR="00B678AE">
        <w:rPr>
          <w:rFonts w:cs="Arial"/>
          <w:color w:val="000000"/>
          <w:sz w:val="18"/>
          <w:szCs w:val="18"/>
        </w:rPr>
        <w:t xml:space="preserve">соответствующему месяцу </w:t>
      </w:r>
      <w:r w:rsidR="00B678AE" w:rsidRPr="000827E8">
        <w:rPr>
          <w:rFonts w:cs="Arial"/>
          <w:color w:val="000000"/>
          <w:sz w:val="18"/>
          <w:szCs w:val="18"/>
        </w:rPr>
        <w:t>20</w:t>
      </w:r>
      <w:r w:rsidR="00B678AE">
        <w:rPr>
          <w:rFonts w:cs="Arial"/>
          <w:color w:val="000000"/>
          <w:sz w:val="18"/>
          <w:szCs w:val="18"/>
        </w:rPr>
        <w:t>2</w:t>
      </w:r>
      <w:r w:rsidR="00B3607C">
        <w:rPr>
          <w:rFonts w:cs="Arial"/>
          <w:color w:val="000000"/>
          <w:sz w:val="18"/>
          <w:szCs w:val="18"/>
        </w:rPr>
        <w:t>2</w:t>
      </w:r>
      <w:r w:rsidR="00B678AE" w:rsidRPr="000827E8">
        <w:rPr>
          <w:rFonts w:cs="Arial"/>
          <w:color w:val="000000"/>
          <w:sz w:val="18"/>
          <w:szCs w:val="18"/>
        </w:rPr>
        <w:t xml:space="preserve"> г.</w:t>
      </w:r>
    </w:p>
    <w:p w:rsidR="005F36D5" w:rsidRPr="005F36D5" w:rsidRDefault="00945EFC" w:rsidP="005F36D5">
      <w:pPr>
        <w:spacing w:before="240" w:after="240"/>
        <w:jc w:val="both"/>
        <w:rPr>
          <w:rFonts w:cs="Arial"/>
          <w:b/>
          <w:i/>
          <w:szCs w:val="24"/>
        </w:rPr>
      </w:pPr>
      <w:r w:rsidRPr="005F36D5">
        <w:rPr>
          <w:rFonts w:cs="Arial"/>
          <w:b/>
          <w:i/>
          <w:szCs w:val="24"/>
        </w:rPr>
        <w:t>Промышленное производство</w:t>
      </w:r>
      <w:r w:rsidR="00BC415F" w:rsidRPr="005F36D5">
        <w:rPr>
          <w:rFonts w:cs="Arial"/>
          <w:b/>
          <w:i/>
          <w:szCs w:val="24"/>
        </w:rPr>
        <w:t xml:space="preserve"> </w:t>
      </w:r>
    </w:p>
    <w:p w:rsidR="002E663C" w:rsidRPr="00176F11" w:rsidRDefault="00B74FE7" w:rsidP="00C918E6">
      <w:pPr>
        <w:spacing w:before="120"/>
        <w:ind w:firstLine="709"/>
        <w:jc w:val="both"/>
        <w:rPr>
          <w:rFonts w:cs="Arial"/>
          <w:shd w:val="clear" w:color="auto" w:fill="FFFFFF"/>
        </w:rPr>
      </w:pPr>
      <w:r w:rsidRPr="00176F11">
        <w:rPr>
          <w:rFonts w:cs="Arial"/>
          <w:shd w:val="clear" w:color="auto" w:fill="FFFFFF"/>
        </w:rPr>
        <w:t>Индекс промышленного производства в 202</w:t>
      </w:r>
      <w:r w:rsidR="00B3607C">
        <w:rPr>
          <w:rFonts w:cs="Arial"/>
          <w:shd w:val="clear" w:color="auto" w:fill="FFFFFF"/>
        </w:rPr>
        <w:t>3</w:t>
      </w:r>
      <w:r w:rsidRPr="00176F11">
        <w:rPr>
          <w:rFonts w:cs="Arial"/>
          <w:shd w:val="clear" w:color="auto" w:fill="FFFFFF"/>
        </w:rPr>
        <w:t xml:space="preserve"> год</w:t>
      </w:r>
      <w:r w:rsidR="00582A9E">
        <w:rPr>
          <w:rFonts w:cs="Arial"/>
          <w:shd w:val="clear" w:color="auto" w:fill="FFFFFF"/>
        </w:rPr>
        <w:t>у</w:t>
      </w:r>
      <w:r w:rsidRPr="00176F11">
        <w:rPr>
          <w:rFonts w:cs="Arial"/>
          <w:shd w:val="clear" w:color="auto" w:fill="FFFFFF"/>
        </w:rPr>
        <w:t xml:space="preserve"> к</w:t>
      </w:r>
      <w:r w:rsidR="00B3607C">
        <w:rPr>
          <w:rFonts w:cs="Arial"/>
          <w:shd w:val="clear" w:color="auto" w:fill="FFFFFF"/>
        </w:rPr>
        <w:t xml:space="preserve"> </w:t>
      </w:r>
      <w:r w:rsidRPr="00176F11">
        <w:rPr>
          <w:rFonts w:cs="Arial"/>
          <w:shd w:val="clear" w:color="auto" w:fill="FFFFFF"/>
        </w:rPr>
        <w:t>202</w:t>
      </w:r>
      <w:r w:rsidR="00B3607C">
        <w:rPr>
          <w:rFonts w:cs="Arial"/>
          <w:shd w:val="clear" w:color="auto" w:fill="FFFFFF"/>
        </w:rPr>
        <w:t>2</w:t>
      </w:r>
      <w:r w:rsidRPr="00176F11">
        <w:rPr>
          <w:rFonts w:cs="Arial"/>
          <w:shd w:val="clear" w:color="auto" w:fill="FFFFFF"/>
        </w:rPr>
        <w:t xml:space="preserve"> год</w:t>
      </w:r>
      <w:r w:rsidR="00582A9E">
        <w:rPr>
          <w:rFonts w:cs="Arial"/>
          <w:shd w:val="clear" w:color="auto" w:fill="FFFFFF"/>
        </w:rPr>
        <w:t>у</w:t>
      </w:r>
      <w:r w:rsidRPr="00176F11">
        <w:rPr>
          <w:rFonts w:cs="Arial"/>
          <w:shd w:val="clear" w:color="auto" w:fill="FFFFFF"/>
        </w:rPr>
        <w:t xml:space="preserve"> по Новгородской области </w:t>
      </w:r>
      <w:r w:rsidR="00460AEA" w:rsidRPr="00176F11">
        <w:rPr>
          <w:rFonts w:cs="Arial"/>
          <w:shd w:val="clear" w:color="auto" w:fill="FFFFFF"/>
        </w:rPr>
        <w:t xml:space="preserve">составил </w:t>
      </w:r>
      <w:r w:rsidR="0004666B">
        <w:rPr>
          <w:rFonts w:cs="Arial"/>
          <w:shd w:val="clear" w:color="auto" w:fill="FFFFFF"/>
        </w:rPr>
        <w:t>101,1</w:t>
      </w:r>
      <w:r w:rsidRPr="00176F11">
        <w:rPr>
          <w:rFonts w:cs="Arial"/>
          <w:shd w:val="clear" w:color="auto" w:fill="FFFFFF"/>
        </w:rPr>
        <w:t xml:space="preserve">%. </w:t>
      </w:r>
    </w:p>
    <w:p w:rsidR="0049694C" w:rsidRDefault="000C1AEA" w:rsidP="0049694C">
      <w:pPr>
        <w:spacing w:before="120" w:after="120"/>
        <w:jc w:val="center"/>
        <w:rPr>
          <w:rFonts w:cs="Arial"/>
          <w:color w:val="000000"/>
          <w:szCs w:val="24"/>
        </w:rPr>
      </w:pPr>
      <w:r w:rsidRPr="005F36D5">
        <w:rPr>
          <w:rFonts w:cs="Arial"/>
          <w:color w:val="000000"/>
          <w:szCs w:val="24"/>
        </w:rPr>
        <w:lastRenderedPageBreak/>
        <w:t>Индекс</w:t>
      </w:r>
      <w:r w:rsidR="0079452D">
        <w:rPr>
          <w:rFonts w:cs="Arial"/>
          <w:color w:val="000000"/>
          <w:szCs w:val="24"/>
        </w:rPr>
        <w:t>ы</w:t>
      </w:r>
      <w:r w:rsidRPr="005F36D5">
        <w:rPr>
          <w:rFonts w:cs="Arial"/>
          <w:color w:val="000000"/>
          <w:szCs w:val="24"/>
        </w:rPr>
        <w:t xml:space="preserve"> производств</w:t>
      </w:r>
      <w:r w:rsidR="00293F84">
        <w:rPr>
          <w:rFonts w:cs="Arial"/>
          <w:color w:val="000000"/>
          <w:szCs w:val="24"/>
        </w:rPr>
        <w:t>а</w:t>
      </w:r>
      <w:r w:rsidR="0079452D">
        <w:rPr>
          <w:rFonts w:cs="Arial"/>
          <w:color w:val="000000"/>
          <w:szCs w:val="24"/>
        </w:rPr>
        <w:t xml:space="preserve"> </w:t>
      </w:r>
    </w:p>
    <w:p w:rsidR="00876716" w:rsidRPr="000827E8" w:rsidRDefault="00876716" w:rsidP="0049694C">
      <w:pPr>
        <w:spacing w:before="120" w:after="120"/>
        <w:jc w:val="center"/>
        <w:rPr>
          <w:rFonts w:cs="Arial"/>
          <w:i/>
          <w:color w:val="000000"/>
          <w:sz w:val="22"/>
          <w:szCs w:val="22"/>
        </w:rPr>
      </w:pPr>
      <w:r w:rsidRPr="000827E8">
        <w:rPr>
          <w:rFonts w:cs="Arial"/>
          <w:i/>
          <w:color w:val="000000"/>
          <w:sz w:val="22"/>
          <w:szCs w:val="22"/>
        </w:rPr>
        <w:t>(</w:t>
      </w:r>
      <w:r w:rsidR="00F93DD7">
        <w:rPr>
          <w:rFonts w:cs="Arial"/>
          <w:i/>
          <w:color w:val="000000"/>
          <w:sz w:val="22"/>
          <w:szCs w:val="22"/>
        </w:rPr>
        <w:t xml:space="preserve">в процентах к </w:t>
      </w:r>
      <w:r w:rsidR="00B3607C">
        <w:rPr>
          <w:rFonts w:cs="Arial"/>
          <w:i/>
          <w:color w:val="000000"/>
          <w:sz w:val="22"/>
          <w:szCs w:val="22"/>
        </w:rPr>
        <w:t>предыдуще</w:t>
      </w:r>
      <w:r w:rsidR="00582A9E">
        <w:rPr>
          <w:rFonts w:cs="Arial"/>
          <w:i/>
          <w:color w:val="000000"/>
          <w:sz w:val="22"/>
          <w:szCs w:val="22"/>
        </w:rPr>
        <w:t>му</w:t>
      </w:r>
      <w:r w:rsidR="00B3607C">
        <w:rPr>
          <w:rFonts w:cs="Arial"/>
          <w:i/>
          <w:color w:val="000000"/>
          <w:sz w:val="22"/>
          <w:szCs w:val="22"/>
        </w:rPr>
        <w:t xml:space="preserve"> год</w:t>
      </w:r>
      <w:r w:rsidR="00582A9E">
        <w:rPr>
          <w:rFonts w:cs="Arial"/>
          <w:i/>
          <w:color w:val="000000"/>
          <w:sz w:val="22"/>
          <w:szCs w:val="22"/>
        </w:rPr>
        <w:t>у</w:t>
      </w:r>
      <w:r w:rsidRPr="000827E8">
        <w:rPr>
          <w:rFonts w:cs="Arial"/>
          <w:i/>
          <w:color w:val="000000"/>
          <w:sz w:val="22"/>
          <w:szCs w:val="22"/>
        </w:rPr>
        <w:t>)</w:t>
      </w:r>
    </w:p>
    <w:p w:rsidR="00F57F93" w:rsidRDefault="0004666B" w:rsidP="00C918E6">
      <w:pPr>
        <w:jc w:val="center"/>
        <w:rPr>
          <w:rFonts w:cs="Arial"/>
          <w:i/>
          <w:color w:val="000000"/>
          <w:sz w:val="22"/>
          <w:szCs w:val="22"/>
        </w:rPr>
      </w:pPr>
      <w:r w:rsidRPr="0004666B">
        <w:rPr>
          <w:noProof/>
          <w:bdr w:val="single" w:sz="4" w:space="0" w:color="auto"/>
        </w:rPr>
        <w:drawing>
          <wp:inline distT="0" distB="0" distL="0" distR="0" wp14:anchorId="5555BCDC" wp14:editId="553B179E">
            <wp:extent cx="5724525" cy="28384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24525" cy="2838450"/>
                    </a:xfrm>
                    <a:prstGeom prst="rect">
                      <a:avLst/>
                    </a:prstGeom>
                    <a:noFill/>
                    <a:ln>
                      <a:noFill/>
                    </a:ln>
                  </pic:spPr>
                </pic:pic>
              </a:graphicData>
            </a:graphic>
          </wp:inline>
        </w:drawing>
      </w:r>
      <w:r w:rsidR="00936D48" w:rsidRPr="00936D48">
        <w:t xml:space="preserve"> </w:t>
      </w:r>
      <w:r w:rsidR="00BE3D32" w:rsidRPr="00BE3D32">
        <w:t xml:space="preserve"> </w:t>
      </w:r>
      <w:r w:rsidR="00BB1ADA" w:rsidRPr="00BB1ADA">
        <w:t xml:space="preserve"> </w:t>
      </w:r>
      <w:r w:rsidR="00AC32F3" w:rsidRPr="00AC32F3">
        <w:t xml:space="preserve"> </w:t>
      </w:r>
    </w:p>
    <w:p w:rsidR="00E9795C" w:rsidRDefault="00034D02" w:rsidP="0079452D">
      <w:pPr>
        <w:spacing w:before="120"/>
        <w:ind w:firstLine="720"/>
        <w:jc w:val="both"/>
        <w:rPr>
          <w:rFonts w:cs="Arial"/>
          <w:szCs w:val="24"/>
        </w:rPr>
      </w:pPr>
      <w:r w:rsidRPr="00176F11">
        <w:rPr>
          <w:rFonts w:cs="Arial"/>
          <w:shd w:val="clear" w:color="auto" w:fill="FFFFFF"/>
        </w:rPr>
        <w:t xml:space="preserve">Основное влияние на формирование показателя в регионе оказало </w:t>
      </w:r>
      <w:r w:rsidR="001375DF">
        <w:rPr>
          <w:rFonts w:cs="Arial"/>
          <w:szCs w:val="24"/>
        </w:rPr>
        <w:t>увелич</w:t>
      </w:r>
      <w:r w:rsidR="00095622">
        <w:rPr>
          <w:rFonts w:cs="Arial"/>
          <w:szCs w:val="24"/>
        </w:rPr>
        <w:t>ение объемов</w:t>
      </w:r>
      <w:r w:rsidR="00E9795C" w:rsidRPr="00E9795C">
        <w:rPr>
          <w:rFonts w:cs="Arial"/>
          <w:szCs w:val="24"/>
        </w:rPr>
        <w:t xml:space="preserve"> </w:t>
      </w:r>
      <w:r w:rsidR="00E9795C">
        <w:rPr>
          <w:rFonts w:cs="Arial"/>
          <w:szCs w:val="24"/>
        </w:rPr>
        <w:t xml:space="preserve">обрабатывающих производств на </w:t>
      </w:r>
      <w:r w:rsidR="0004666B">
        <w:rPr>
          <w:rFonts w:cs="Arial"/>
          <w:szCs w:val="24"/>
        </w:rPr>
        <w:t>2</w:t>
      </w:r>
      <w:r w:rsidR="001375DF">
        <w:rPr>
          <w:rFonts w:cs="Arial"/>
          <w:szCs w:val="24"/>
        </w:rPr>
        <w:t>%</w:t>
      </w:r>
      <w:r w:rsidR="00E9795C">
        <w:rPr>
          <w:rFonts w:cs="Arial"/>
          <w:szCs w:val="24"/>
        </w:rPr>
        <w:t>.</w:t>
      </w:r>
    </w:p>
    <w:p w:rsidR="00095622" w:rsidRDefault="00034D02" w:rsidP="00095622">
      <w:pPr>
        <w:ind w:firstLine="720"/>
        <w:jc w:val="both"/>
        <w:rPr>
          <w:rFonts w:cs="Arial"/>
          <w:szCs w:val="24"/>
        </w:rPr>
      </w:pPr>
      <w:r w:rsidRPr="00685CEB">
        <w:rPr>
          <w:rFonts w:cs="Arial"/>
          <w:szCs w:val="24"/>
        </w:rPr>
        <w:t xml:space="preserve">Рост производства можно отметить </w:t>
      </w:r>
      <w:r w:rsidR="00541614" w:rsidRPr="00541614">
        <w:rPr>
          <w:rFonts w:cs="Arial"/>
          <w:szCs w:val="24"/>
        </w:rPr>
        <w:t xml:space="preserve">в водоснабжении, водоотведении, организации сбора и утилизации отходов, деятельности по ликвидации загрязнений - на </w:t>
      </w:r>
      <w:r w:rsidR="0004666B">
        <w:rPr>
          <w:rFonts w:cs="Arial"/>
          <w:szCs w:val="24"/>
        </w:rPr>
        <w:t>7</w:t>
      </w:r>
      <w:r w:rsidR="00541614" w:rsidRPr="00541614">
        <w:rPr>
          <w:rFonts w:cs="Arial"/>
          <w:szCs w:val="24"/>
        </w:rPr>
        <w:t xml:space="preserve">%, добыче полезных ископаемых - на </w:t>
      </w:r>
      <w:r w:rsidR="0004666B">
        <w:rPr>
          <w:rFonts w:cs="Arial"/>
          <w:szCs w:val="24"/>
        </w:rPr>
        <w:t>2</w:t>
      </w:r>
      <w:r w:rsidR="00541614" w:rsidRPr="00541614">
        <w:rPr>
          <w:rFonts w:cs="Arial"/>
          <w:szCs w:val="24"/>
        </w:rPr>
        <w:t>%.</w:t>
      </w:r>
      <w:r w:rsidR="00541614">
        <w:rPr>
          <w:rFonts w:cs="Arial"/>
          <w:szCs w:val="24"/>
        </w:rPr>
        <w:t xml:space="preserve"> </w:t>
      </w:r>
      <w:r w:rsidR="001375DF">
        <w:rPr>
          <w:rFonts w:cs="Arial"/>
          <w:szCs w:val="24"/>
        </w:rPr>
        <w:t xml:space="preserve">В обеспечении электрической энергией, газом и паром; кондиционировании воздуха </w:t>
      </w:r>
      <w:r w:rsidR="00541614">
        <w:rPr>
          <w:rFonts w:cs="Arial"/>
          <w:szCs w:val="24"/>
        </w:rPr>
        <w:t xml:space="preserve">наблюдается </w:t>
      </w:r>
      <w:r w:rsidR="001375DF">
        <w:rPr>
          <w:rFonts w:cs="Arial"/>
          <w:szCs w:val="24"/>
        </w:rPr>
        <w:t xml:space="preserve">снижение </w:t>
      </w:r>
      <w:r w:rsidR="00E9795C">
        <w:rPr>
          <w:rFonts w:cs="Arial"/>
          <w:szCs w:val="24"/>
        </w:rPr>
        <w:t xml:space="preserve">на </w:t>
      </w:r>
      <w:r w:rsidR="0004666B">
        <w:rPr>
          <w:rFonts w:cs="Arial"/>
          <w:szCs w:val="24"/>
        </w:rPr>
        <w:t>5</w:t>
      </w:r>
      <w:r w:rsidR="00E9795C">
        <w:rPr>
          <w:rFonts w:cs="Arial"/>
          <w:szCs w:val="24"/>
        </w:rPr>
        <w:t>%.</w:t>
      </w:r>
    </w:p>
    <w:p w:rsidR="00685CEB" w:rsidRDefault="00252C6D" w:rsidP="00685CEB">
      <w:pPr>
        <w:ind w:firstLine="720"/>
        <w:jc w:val="both"/>
        <w:rPr>
          <w:rFonts w:cs="Arial"/>
          <w:szCs w:val="24"/>
        </w:rPr>
      </w:pPr>
      <w:proofErr w:type="gramStart"/>
      <w:r w:rsidRPr="00685CEB">
        <w:rPr>
          <w:rFonts w:cs="Arial"/>
          <w:szCs w:val="24"/>
        </w:rPr>
        <w:t>В обрабатывающей промышленности наиболее благоприятная картина сложилась на предприятиях, занимающихся производством компьютеров, электронных и оптических изделий, их объемы увеличились по сравнению с предыдуще</w:t>
      </w:r>
      <w:r w:rsidR="00582A9E">
        <w:rPr>
          <w:rFonts w:cs="Arial"/>
          <w:szCs w:val="24"/>
        </w:rPr>
        <w:t>м</w:t>
      </w:r>
      <w:r w:rsidRPr="00685CEB">
        <w:rPr>
          <w:rFonts w:cs="Arial"/>
          <w:szCs w:val="24"/>
        </w:rPr>
        <w:t xml:space="preserve"> год</w:t>
      </w:r>
      <w:r w:rsidR="00582A9E">
        <w:rPr>
          <w:rFonts w:cs="Arial"/>
          <w:szCs w:val="24"/>
        </w:rPr>
        <w:t>ом</w:t>
      </w:r>
      <w:r w:rsidRPr="00685CEB">
        <w:rPr>
          <w:rFonts w:cs="Arial"/>
          <w:szCs w:val="24"/>
        </w:rPr>
        <w:t xml:space="preserve"> </w:t>
      </w:r>
      <w:r w:rsidR="00095622">
        <w:rPr>
          <w:rFonts w:cs="Arial"/>
          <w:szCs w:val="24"/>
        </w:rPr>
        <w:t xml:space="preserve">на </w:t>
      </w:r>
      <w:r w:rsidR="00DE7B6B">
        <w:rPr>
          <w:rFonts w:cs="Arial"/>
          <w:szCs w:val="24"/>
        </w:rPr>
        <w:t>59,3</w:t>
      </w:r>
      <w:r w:rsidR="00095622">
        <w:rPr>
          <w:rFonts w:cs="Arial"/>
          <w:szCs w:val="24"/>
        </w:rPr>
        <w:t>%</w:t>
      </w:r>
      <w:r w:rsidRPr="00685CEB">
        <w:rPr>
          <w:rFonts w:cs="Arial"/>
          <w:szCs w:val="24"/>
        </w:rPr>
        <w:t xml:space="preserve">, </w:t>
      </w:r>
      <w:r w:rsidR="00DE7B6B">
        <w:rPr>
          <w:rFonts w:cs="Arial"/>
          <w:szCs w:val="24"/>
        </w:rPr>
        <w:t>текстильных изделий</w:t>
      </w:r>
      <w:r w:rsidR="00DE7B6B" w:rsidRPr="00685CEB">
        <w:rPr>
          <w:rFonts w:cs="Arial"/>
          <w:szCs w:val="24"/>
        </w:rPr>
        <w:t xml:space="preserve"> - на </w:t>
      </w:r>
      <w:r w:rsidR="00DE7B6B">
        <w:rPr>
          <w:rFonts w:cs="Arial"/>
          <w:szCs w:val="24"/>
        </w:rPr>
        <w:t>46,2%, готовых металлических изделий, кроме машин и оборудования</w:t>
      </w:r>
      <w:r w:rsidR="00DE7B6B" w:rsidRPr="00685CEB">
        <w:rPr>
          <w:rFonts w:cs="Arial"/>
          <w:szCs w:val="24"/>
        </w:rPr>
        <w:t xml:space="preserve"> - на </w:t>
      </w:r>
      <w:r w:rsidR="00411974">
        <w:rPr>
          <w:rFonts w:cs="Arial"/>
          <w:szCs w:val="24"/>
        </w:rPr>
        <w:t>37,8</w:t>
      </w:r>
      <w:r w:rsidR="00DE7B6B" w:rsidRPr="00685CEB">
        <w:rPr>
          <w:rFonts w:cs="Arial"/>
          <w:szCs w:val="24"/>
        </w:rPr>
        <w:t>%</w:t>
      </w:r>
      <w:r w:rsidR="00DE7B6B">
        <w:rPr>
          <w:rFonts w:cs="Arial"/>
          <w:szCs w:val="24"/>
        </w:rPr>
        <w:t>,</w:t>
      </w:r>
      <w:r w:rsidR="00411974" w:rsidRPr="00411974">
        <w:rPr>
          <w:rFonts w:cs="Arial"/>
          <w:szCs w:val="24"/>
        </w:rPr>
        <w:t xml:space="preserve"> </w:t>
      </w:r>
      <w:r w:rsidR="00411974" w:rsidRPr="00685CEB">
        <w:rPr>
          <w:rFonts w:cs="Arial"/>
          <w:szCs w:val="24"/>
        </w:rPr>
        <w:t xml:space="preserve">автотранспортных средств, прицепов и полуприцепов - на </w:t>
      </w:r>
      <w:r w:rsidR="00411974">
        <w:rPr>
          <w:rFonts w:cs="Arial"/>
          <w:szCs w:val="24"/>
        </w:rPr>
        <w:t>37,6</w:t>
      </w:r>
      <w:r w:rsidR="00411974" w:rsidRPr="00685CEB">
        <w:rPr>
          <w:rFonts w:cs="Arial"/>
          <w:szCs w:val="24"/>
        </w:rPr>
        <w:t>%,</w:t>
      </w:r>
      <w:r w:rsidR="00411974">
        <w:rPr>
          <w:rFonts w:cs="Arial"/>
          <w:szCs w:val="24"/>
        </w:rPr>
        <w:t xml:space="preserve"> </w:t>
      </w:r>
      <w:r w:rsidR="003F3DE9">
        <w:rPr>
          <w:rFonts w:cs="Arial"/>
          <w:szCs w:val="24"/>
        </w:rPr>
        <w:t xml:space="preserve">производством </w:t>
      </w:r>
      <w:r w:rsidR="00411974">
        <w:rPr>
          <w:rFonts w:cs="Arial"/>
          <w:szCs w:val="24"/>
        </w:rPr>
        <w:t>пищевых продуктов - на</w:t>
      </w:r>
      <w:r w:rsidR="005861CA">
        <w:rPr>
          <w:rFonts w:cs="Arial"/>
          <w:szCs w:val="24"/>
        </w:rPr>
        <w:t xml:space="preserve"> </w:t>
      </w:r>
      <w:r w:rsidR="00411974">
        <w:rPr>
          <w:rFonts w:cs="Arial"/>
          <w:szCs w:val="24"/>
        </w:rPr>
        <w:t xml:space="preserve">16,7%, </w:t>
      </w:r>
      <w:r w:rsidR="00095622">
        <w:rPr>
          <w:rFonts w:cs="Arial"/>
          <w:szCs w:val="24"/>
        </w:rPr>
        <w:t>ремонт</w:t>
      </w:r>
      <w:r w:rsidR="007B6E5B">
        <w:rPr>
          <w:rFonts w:cs="Arial"/>
          <w:szCs w:val="24"/>
        </w:rPr>
        <w:t>ом</w:t>
      </w:r>
      <w:r w:rsidR="00095622">
        <w:rPr>
          <w:rFonts w:cs="Arial"/>
          <w:szCs w:val="24"/>
        </w:rPr>
        <w:t xml:space="preserve"> и монтаж</w:t>
      </w:r>
      <w:r w:rsidR="007B6E5B">
        <w:rPr>
          <w:rFonts w:cs="Arial"/>
          <w:szCs w:val="24"/>
        </w:rPr>
        <w:t>ом</w:t>
      </w:r>
      <w:r w:rsidR="00095622">
        <w:rPr>
          <w:rFonts w:cs="Arial"/>
          <w:szCs w:val="24"/>
        </w:rPr>
        <w:t xml:space="preserve"> машин и оборудования - на </w:t>
      </w:r>
      <w:r w:rsidR="00411974">
        <w:rPr>
          <w:rFonts w:cs="Arial"/>
          <w:szCs w:val="24"/>
        </w:rPr>
        <w:t>14,4</w:t>
      </w:r>
      <w:r w:rsidR="00095622">
        <w:rPr>
          <w:rFonts w:cs="Arial"/>
          <w:szCs w:val="24"/>
        </w:rPr>
        <w:t>%</w:t>
      </w:r>
      <w:r w:rsidR="00411974">
        <w:rPr>
          <w:rFonts w:cs="Arial"/>
          <w:szCs w:val="24"/>
        </w:rPr>
        <w:t xml:space="preserve">. </w:t>
      </w:r>
      <w:proofErr w:type="gramEnd"/>
    </w:p>
    <w:p w:rsidR="00236CC3" w:rsidRDefault="001501A8" w:rsidP="00685CEB">
      <w:pPr>
        <w:ind w:firstLine="720"/>
        <w:jc w:val="both"/>
        <w:rPr>
          <w:rFonts w:cs="Arial"/>
          <w:szCs w:val="24"/>
        </w:rPr>
      </w:pPr>
      <w:r w:rsidRPr="001501A8">
        <w:rPr>
          <w:rFonts w:cs="Arial"/>
          <w:szCs w:val="24"/>
        </w:rPr>
        <w:t>По сравнению с 2022 год</w:t>
      </w:r>
      <w:r w:rsidR="00582A9E">
        <w:rPr>
          <w:rFonts w:cs="Arial"/>
          <w:szCs w:val="24"/>
        </w:rPr>
        <w:t>ом</w:t>
      </w:r>
      <w:r w:rsidRPr="001501A8">
        <w:rPr>
          <w:rFonts w:cs="Arial"/>
          <w:szCs w:val="24"/>
        </w:rPr>
        <w:t xml:space="preserve"> новгородскими предприятиями увеличен выпуск </w:t>
      </w:r>
      <w:r w:rsidR="00411974" w:rsidRPr="00411974">
        <w:rPr>
          <w:rFonts w:cs="Arial"/>
          <w:szCs w:val="24"/>
        </w:rPr>
        <w:t>ящик</w:t>
      </w:r>
      <w:r w:rsidR="00411974">
        <w:rPr>
          <w:rFonts w:cs="Arial"/>
          <w:szCs w:val="24"/>
        </w:rPr>
        <w:t>ов</w:t>
      </w:r>
      <w:r w:rsidR="00411974" w:rsidRPr="00411974">
        <w:rPr>
          <w:rFonts w:cs="Arial"/>
          <w:szCs w:val="24"/>
        </w:rPr>
        <w:t xml:space="preserve"> и короб</w:t>
      </w:r>
      <w:r w:rsidR="00411974">
        <w:rPr>
          <w:rFonts w:cs="Arial"/>
          <w:szCs w:val="24"/>
        </w:rPr>
        <w:t>о</w:t>
      </w:r>
      <w:r w:rsidR="00411974" w:rsidRPr="00411974">
        <w:rPr>
          <w:rFonts w:cs="Arial"/>
          <w:szCs w:val="24"/>
        </w:rPr>
        <w:t>к из гофрированной бумаги или гофрированного картона</w:t>
      </w:r>
      <w:r w:rsidR="00411974">
        <w:rPr>
          <w:rFonts w:cs="Arial"/>
          <w:szCs w:val="24"/>
        </w:rPr>
        <w:t xml:space="preserve"> - в 2,4 раза,</w:t>
      </w:r>
      <w:r w:rsidR="00411974" w:rsidRPr="00411974">
        <w:rPr>
          <w:rFonts w:cs="Arial"/>
          <w:szCs w:val="24"/>
        </w:rPr>
        <w:t xml:space="preserve"> </w:t>
      </w:r>
      <w:r w:rsidR="00411974" w:rsidRPr="001501A8">
        <w:rPr>
          <w:rFonts w:cs="Arial"/>
          <w:szCs w:val="24"/>
        </w:rPr>
        <w:t xml:space="preserve">арматуры для трубопроводов - на </w:t>
      </w:r>
      <w:r w:rsidR="00411974">
        <w:rPr>
          <w:rFonts w:cs="Arial"/>
          <w:szCs w:val="24"/>
        </w:rPr>
        <w:t>24,6</w:t>
      </w:r>
      <w:r w:rsidR="00411974" w:rsidRPr="001501A8">
        <w:rPr>
          <w:rFonts w:cs="Arial"/>
          <w:szCs w:val="24"/>
        </w:rPr>
        <w:t>%,</w:t>
      </w:r>
      <w:r w:rsidR="00411974" w:rsidRPr="00411974">
        <w:rPr>
          <w:rFonts w:cs="Arial"/>
          <w:szCs w:val="24"/>
        </w:rPr>
        <w:t xml:space="preserve"> </w:t>
      </w:r>
      <w:r w:rsidR="00411974" w:rsidRPr="00236CC3">
        <w:rPr>
          <w:rFonts w:cs="Arial"/>
          <w:szCs w:val="24"/>
        </w:rPr>
        <w:t>какао, шоколад</w:t>
      </w:r>
      <w:r w:rsidR="00411974">
        <w:rPr>
          <w:rFonts w:cs="Arial"/>
          <w:szCs w:val="24"/>
        </w:rPr>
        <w:t>а</w:t>
      </w:r>
      <w:r w:rsidR="00411974" w:rsidRPr="00236CC3">
        <w:rPr>
          <w:rFonts w:cs="Arial"/>
          <w:szCs w:val="24"/>
        </w:rPr>
        <w:t xml:space="preserve"> и издели</w:t>
      </w:r>
      <w:r w:rsidR="00411974">
        <w:rPr>
          <w:rFonts w:cs="Arial"/>
          <w:szCs w:val="24"/>
        </w:rPr>
        <w:t>й</w:t>
      </w:r>
      <w:r w:rsidR="00411974" w:rsidRPr="00236CC3">
        <w:rPr>
          <w:rFonts w:cs="Arial"/>
          <w:szCs w:val="24"/>
        </w:rPr>
        <w:t xml:space="preserve"> кондитерски</w:t>
      </w:r>
      <w:r w:rsidR="00411974">
        <w:rPr>
          <w:rFonts w:cs="Arial"/>
          <w:szCs w:val="24"/>
        </w:rPr>
        <w:t>х</w:t>
      </w:r>
      <w:r w:rsidR="00411974" w:rsidRPr="00236CC3">
        <w:rPr>
          <w:rFonts w:cs="Arial"/>
          <w:szCs w:val="24"/>
        </w:rPr>
        <w:t xml:space="preserve"> сахаристы</w:t>
      </w:r>
      <w:r w:rsidR="00411974">
        <w:rPr>
          <w:rFonts w:cs="Arial"/>
          <w:szCs w:val="24"/>
        </w:rPr>
        <w:t>х - на 21,4%,</w:t>
      </w:r>
      <w:r w:rsidR="00411974" w:rsidRPr="00411974">
        <w:rPr>
          <w:rFonts w:cs="Arial"/>
          <w:szCs w:val="24"/>
        </w:rPr>
        <w:t xml:space="preserve"> </w:t>
      </w:r>
      <w:r w:rsidR="00411974" w:rsidRPr="00236CC3">
        <w:rPr>
          <w:rFonts w:cs="Arial"/>
          <w:szCs w:val="24"/>
        </w:rPr>
        <w:t>бетон</w:t>
      </w:r>
      <w:r w:rsidR="00411974">
        <w:rPr>
          <w:rFonts w:cs="Arial"/>
          <w:szCs w:val="24"/>
        </w:rPr>
        <w:t>а</w:t>
      </w:r>
      <w:r w:rsidR="00411974" w:rsidRPr="00236CC3">
        <w:rPr>
          <w:rFonts w:cs="Arial"/>
          <w:szCs w:val="24"/>
        </w:rPr>
        <w:t>, готов</w:t>
      </w:r>
      <w:r w:rsidR="00411974">
        <w:rPr>
          <w:rFonts w:cs="Arial"/>
          <w:szCs w:val="24"/>
        </w:rPr>
        <w:t>ого</w:t>
      </w:r>
      <w:r w:rsidR="00411974" w:rsidRPr="00236CC3">
        <w:rPr>
          <w:rFonts w:cs="Arial"/>
          <w:szCs w:val="24"/>
        </w:rPr>
        <w:t xml:space="preserve"> для заливки (товарн</w:t>
      </w:r>
      <w:r w:rsidR="00411974">
        <w:rPr>
          <w:rFonts w:cs="Arial"/>
          <w:szCs w:val="24"/>
        </w:rPr>
        <w:t>ого</w:t>
      </w:r>
      <w:r w:rsidR="00411974" w:rsidRPr="00236CC3">
        <w:rPr>
          <w:rFonts w:cs="Arial"/>
          <w:szCs w:val="24"/>
        </w:rPr>
        <w:t xml:space="preserve"> бетон</w:t>
      </w:r>
      <w:r w:rsidR="00411974">
        <w:rPr>
          <w:rFonts w:cs="Arial"/>
          <w:szCs w:val="24"/>
        </w:rPr>
        <w:t>а) - на 17,6</w:t>
      </w:r>
      <w:r w:rsidR="0093762A">
        <w:rPr>
          <w:rFonts w:cs="Arial"/>
          <w:szCs w:val="24"/>
        </w:rPr>
        <w:t xml:space="preserve">%, </w:t>
      </w:r>
      <w:r w:rsidR="00717663">
        <w:rPr>
          <w:rFonts w:cs="Arial"/>
          <w:szCs w:val="24"/>
        </w:rPr>
        <w:t xml:space="preserve">лесоматериалы необработанные - на 14,5%, </w:t>
      </w:r>
      <w:r w:rsidR="0093762A" w:rsidRPr="00236CC3">
        <w:rPr>
          <w:rFonts w:cs="Arial"/>
          <w:szCs w:val="24"/>
        </w:rPr>
        <w:t>рыб</w:t>
      </w:r>
      <w:r w:rsidR="0093762A">
        <w:rPr>
          <w:rFonts w:cs="Arial"/>
          <w:szCs w:val="24"/>
        </w:rPr>
        <w:t>ы</w:t>
      </w:r>
      <w:r w:rsidR="0093762A" w:rsidRPr="00236CC3">
        <w:rPr>
          <w:rFonts w:cs="Arial"/>
          <w:szCs w:val="24"/>
        </w:rPr>
        <w:t>, приготовленн</w:t>
      </w:r>
      <w:r w:rsidR="0093762A">
        <w:rPr>
          <w:rFonts w:cs="Arial"/>
          <w:szCs w:val="24"/>
        </w:rPr>
        <w:t>ой</w:t>
      </w:r>
      <w:r w:rsidR="0093762A" w:rsidRPr="00236CC3">
        <w:rPr>
          <w:rFonts w:cs="Arial"/>
          <w:szCs w:val="24"/>
        </w:rPr>
        <w:t xml:space="preserve"> или консервированн</w:t>
      </w:r>
      <w:r w:rsidR="0093762A">
        <w:rPr>
          <w:rFonts w:cs="Arial"/>
          <w:szCs w:val="24"/>
        </w:rPr>
        <w:t>ой</w:t>
      </w:r>
      <w:r w:rsidR="0093762A" w:rsidRPr="00236CC3">
        <w:rPr>
          <w:rFonts w:cs="Arial"/>
          <w:szCs w:val="24"/>
        </w:rPr>
        <w:t xml:space="preserve"> другим</w:t>
      </w:r>
      <w:r w:rsidR="0093762A">
        <w:rPr>
          <w:rFonts w:cs="Arial"/>
          <w:szCs w:val="24"/>
        </w:rPr>
        <w:t>и</w:t>
      </w:r>
      <w:r w:rsidR="0093762A" w:rsidRPr="00236CC3">
        <w:rPr>
          <w:rFonts w:cs="Arial"/>
          <w:szCs w:val="24"/>
        </w:rPr>
        <w:t xml:space="preserve"> способ</w:t>
      </w:r>
      <w:r w:rsidR="0093762A">
        <w:rPr>
          <w:rFonts w:cs="Arial"/>
          <w:szCs w:val="24"/>
        </w:rPr>
        <w:t>а</w:t>
      </w:r>
      <w:r w:rsidR="0093762A" w:rsidRPr="00236CC3">
        <w:rPr>
          <w:rFonts w:cs="Arial"/>
          <w:szCs w:val="24"/>
        </w:rPr>
        <w:t>м</w:t>
      </w:r>
      <w:r w:rsidR="0093762A">
        <w:rPr>
          <w:rFonts w:cs="Arial"/>
          <w:szCs w:val="24"/>
        </w:rPr>
        <w:t>и</w:t>
      </w:r>
      <w:r w:rsidR="0093762A" w:rsidRPr="00236CC3">
        <w:rPr>
          <w:rFonts w:cs="Arial"/>
          <w:szCs w:val="24"/>
        </w:rPr>
        <w:t>; икр</w:t>
      </w:r>
      <w:r w:rsidR="0093762A">
        <w:rPr>
          <w:rFonts w:cs="Arial"/>
          <w:szCs w:val="24"/>
        </w:rPr>
        <w:t>ы</w:t>
      </w:r>
      <w:r w:rsidR="0093762A" w:rsidRPr="00236CC3">
        <w:rPr>
          <w:rFonts w:cs="Arial"/>
          <w:szCs w:val="24"/>
        </w:rPr>
        <w:t xml:space="preserve"> и заменител</w:t>
      </w:r>
      <w:r w:rsidR="0093762A">
        <w:rPr>
          <w:rFonts w:cs="Arial"/>
          <w:szCs w:val="24"/>
        </w:rPr>
        <w:t>ей</w:t>
      </w:r>
      <w:r w:rsidR="0093762A" w:rsidRPr="00236CC3">
        <w:rPr>
          <w:rFonts w:cs="Arial"/>
          <w:szCs w:val="24"/>
        </w:rPr>
        <w:t xml:space="preserve"> икры - на </w:t>
      </w:r>
      <w:r w:rsidR="00411974">
        <w:rPr>
          <w:rFonts w:cs="Arial"/>
          <w:szCs w:val="24"/>
        </w:rPr>
        <w:t>11,4</w:t>
      </w:r>
      <w:r w:rsidR="0093762A" w:rsidRPr="00236CC3">
        <w:rPr>
          <w:rFonts w:cs="Arial"/>
          <w:szCs w:val="24"/>
        </w:rPr>
        <w:t>%</w:t>
      </w:r>
      <w:r w:rsidR="0093762A">
        <w:rPr>
          <w:rFonts w:cs="Arial"/>
          <w:szCs w:val="24"/>
        </w:rPr>
        <w:t>,</w:t>
      </w:r>
      <w:r w:rsidR="0093762A" w:rsidRPr="00236CC3">
        <w:rPr>
          <w:rFonts w:cs="Arial"/>
          <w:szCs w:val="24"/>
        </w:rPr>
        <w:t xml:space="preserve"> </w:t>
      </w:r>
      <w:r w:rsidR="0093762A" w:rsidRPr="001501A8">
        <w:rPr>
          <w:rFonts w:cs="Arial"/>
          <w:szCs w:val="24"/>
        </w:rPr>
        <w:t xml:space="preserve">полуфабрикатов мясных, </w:t>
      </w:r>
      <w:proofErr w:type="spellStart"/>
      <w:r w:rsidR="0093762A" w:rsidRPr="001501A8">
        <w:rPr>
          <w:rFonts w:cs="Arial"/>
          <w:szCs w:val="24"/>
        </w:rPr>
        <w:t>мясосодержащих</w:t>
      </w:r>
      <w:proofErr w:type="spellEnd"/>
      <w:r w:rsidR="0093762A" w:rsidRPr="001501A8">
        <w:rPr>
          <w:rFonts w:cs="Arial"/>
          <w:szCs w:val="24"/>
        </w:rPr>
        <w:t xml:space="preserve">, охлажденных, замороженных - на </w:t>
      </w:r>
      <w:r w:rsidR="00411974">
        <w:rPr>
          <w:rFonts w:cs="Arial"/>
          <w:szCs w:val="24"/>
        </w:rPr>
        <w:t>7,7</w:t>
      </w:r>
      <w:r w:rsidR="0093762A" w:rsidRPr="001501A8">
        <w:rPr>
          <w:rFonts w:cs="Arial"/>
          <w:szCs w:val="24"/>
        </w:rPr>
        <w:t>%</w:t>
      </w:r>
      <w:r w:rsidR="0093762A">
        <w:rPr>
          <w:rFonts w:cs="Arial"/>
          <w:szCs w:val="24"/>
        </w:rPr>
        <w:t>.</w:t>
      </w:r>
    </w:p>
    <w:p w:rsidR="00034D02" w:rsidRPr="000D769F" w:rsidRDefault="00034D02" w:rsidP="00034D02">
      <w:pPr>
        <w:spacing w:after="120"/>
        <w:ind w:firstLine="709"/>
        <w:jc w:val="both"/>
        <w:rPr>
          <w:rFonts w:cs="Arial"/>
          <w:szCs w:val="24"/>
        </w:rPr>
      </w:pPr>
      <w:r w:rsidRPr="000D769F">
        <w:rPr>
          <w:rFonts w:cs="Arial"/>
          <w:szCs w:val="24"/>
        </w:rPr>
        <w:t>Производство отдельных видов продукции представлено в таблице:</w:t>
      </w:r>
    </w:p>
    <w:tbl>
      <w:tblPr>
        <w:tblW w:w="4915" w:type="pct"/>
        <w:jc w:val="center"/>
        <w:tblInd w:w="30" w:type="dxa"/>
        <w:tblLayout w:type="fixed"/>
        <w:tblCellMar>
          <w:left w:w="70" w:type="dxa"/>
          <w:right w:w="70" w:type="dxa"/>
        </w:tblCellMar>
        <w:tblLook w:val="0000" w:firstRow="0" w:lastRow="0" w:firstColumn="0" w:lastColumn="0" w:noHBand="0" w:noVBand="0"/>
      </w:tblPr>
      <w:tblGrid>
        <w:gridCol w:w="5822"/>
        <w:gridCol w:w="1689"/>
        <w:gridCol w:w="1542"/>
      </w:tblGrid>
      <w:tr w:rsidR="00034D02" w:rsidRPr="00C30167" w:rsidTr="00582A9E">
        <w:trPr>
          <w:cantSplit/>
          <w:tblHeader/>
          <w:jc w:val="center"/>
        </w:trPr>
        <w:tc>
          <w:tcPr>
            <w:tcW w:w="5822" w:type="dxa"/>
            <w:tcBorders>
              <w:top w:val="single" w:sz="4" w:space="0" w:color="auto"/>
              <w:left w:val="single" w:sz="4" w:space="0" w:color="auto"/>
              <w:bottom w:val="single" w:sz="4" w:space="0" w:color="auto"/>
              <w:right w:val="single" w:sz="4" w:space="0" w:color="auto"/>
            </w:tcBorders>
          </w:tcPr>
          <w:p w:rsidR="00034D02" w:rsidRPr="00C30167" w:rsidRDefault="00034D02" w:rsidP="00541B8E">
            <w:pPr>
              <w:tabs>
                <w:tab w:val="left" w:pos="4253"/>
                <w:tab w:val="left" w:pos="8505"/>
              </w:tabs>
              <w:spacing w:before="60" w:after="60"/>
              <w:jc w:val="center"/>
              <w:rPr>
                <w:rFonts w:cs="Arial"/>
                <w:sz w:val="20"/>
              </w:rPr>
            </w:pPr>
          </w:p>
        </w:tc>
        <w:tc>
          <w:tcPr>
            <w:tcW w:w="1689" w:type="dxa"/>
            <w:tcBorders>
              <w:top w:val="single" w:sz="4" w:space="0" w:color="auto"/>
              <w:left w:val="single" w:sz="4" w:space="0" w:color="auto"/>
              <w:bottom w:val="single" w:sz="4" w:space="0" w:color="auto"/>
              <w:right w:val="single" w:sz="4" w:space="0" w:color="auto"/>
            </w:tcBorders>
          </w:tcPr>
          <w:p w:rsidR="00034D02" w:rsidRPr="00C30167" w:rsidRDefault="00034D02" w:rsidP="00C03BBC">
            <w:pPr>
              <w:spacing w:before="60" w:after="60"/>
              <w:jc w:val="center"/>
              <w:rPr>
                <w:rFonts w:cs="Arial"/>
                <w:sz w:val="20"/>
              </w:rPr>
            </w:pPr>
            <w:r w:rsidRPr="00C30167">
              <w:rPr>
                <w:rFonts w:cs="Arial"/>
                <w:sz w:val="20"/>
              </w:rPr>
              <w:t>2023</w:t>
            </w:r>
          </w:p>
        </w:tc>
        <w:tc>
          <w:tcPr>
            <w:tcW w:w="1542" w:type="dxa"/>
            <w:tcBorders>
              <w:top w:val="single" w:sz="4" w:space="0" w:color="auto"/>
              <w:left w:val="single" w:sz="4" w:space="0" w:color="auto"/>
              <w:bottom w:val="single" w:sz="4" w:space="0" w:color="auto"/>
              <w:right w:val="single" w:sz="4" w:space="0" w:color="auto"/>
            </w:tcBorders>
          </w:tcPr>
          <w:p w:rsidR="00034D02" w:rsidRPr="00C30167" w:rsidRDefault="00034D02" w:rsidP="00582A9E">
            <w:pPr>
              <w:spacing w:before="60" w:after="60"/>
              <w:jc w:val="center"/>
              <w:rPr>
                <w:rFonts w:cs="Arial"/>
                <w:sz w:val="20"/>
              </w:rPr>
            </w:pPr>
            <w:r w:rsidRPr="00C30167">
              <w:rPr>
                <w:rFonts w:cs="Arial"/>
                <w:sz w:val="20"/>
              </w:rPr>
              <w:t xml:space="preserve">В % к </w:t>
            </w:r>
            <w:r w:rsidRPr="00C30167">
              <w:rPr>
                <w:rFonts w:cs="Arial"/>
                <w:sz w:val="20"/>
              </w:rPr>
              <w:br/>
              <w:t>2022</w:t>
            </w:r>
          </w:p>
        </w:tc>
      </w:tr>
      <w:tr w:rsidR="00034D02" w:rsidRPr="00C30167" w:rsidTr="00636E78">
        <w:trPr>
          <w:cantSplit/>
          <w:jc w:val="center"/>
        </w:trPr>
        <w:tc>
          <w:tcPr>
            <w:tcW w:w="5822" w:type="dxa"/>
            <w:tcBorders>
              <w:top w:val="single" w:sz="4" w:space="0" w:color="auto"/>
              <w:left w:val="single" w:sz="4" w:space="0" w:color="auto"/>
            </w:tcBorders>
            <w:vAlign w:val="bottom"/>
          </w:tcPr>
          <w:p w:rsidR="00034D02" w:rsidRPr="00674C20" w:rsidRDefault="00034D02" w:rsidP="00FB1911">
            <w:pPr>
              <w:tabs>
                <w:tab w:val="left" w:pos="4253"/>
                <w:tab w:val="left" w:pos="8505"/>
              </w:tabs>
              <w:spacing w:before="60" w:after="60"/>
              <w:rPr>
                <w:rFonts w:cs="Arial"/>
                <w:sz w:val="20"/>
              </w:rPr>
            </w:pPr>
            <w:r w:rsidRPr="00674C20">
              <w:rPr>
                <w:rFonts w:cs="Arial"/>
                <w:sz w:val="20"/>
              </w:rPr>
              <w:t xml:space="preserve">Изделия колбасные, включая изделия </w:t>
            </w:r>
            <w:r w:rsidRPr="00674C20">
              <w:rPr>
                <w:rFonts w:cs="Arial"/>
                <w:sz w:val="20"/>
              </w:rPr>
              <w:br/>
              <w:t>колбасные для детского питания, тонн</w:t>
            </w:r>
          </w:p>
        </w:tc>
        <w:tc>
          <w:tcPr>
            <w:tcW w:w="1689" w:type="dxa"/>
            <w:tcBorders>
              <w:top w:val="single" w:sz="4" w:space="0" w:color="auto"/>
            </w:tcBorders>
            <w:vAlign w:val="bottom"/>
          </w:tcPr>
          <w:p w:rsidR="00034D02" w:rsidRPr="00674C20" w:rsidRDefault="006F4B64" w:rsidP="00FB1911">
            <w:pPr>
              <w:spacing w:before="60" w:after="60"/>
              <w:ind w:right="454"/>
              <w:jc w:val="right"/>
              <w:rPr>
                <w:rFonts w:cs="Arial"/>
                <w:sz w:val="20"/>
                <w:lang w:eastAsia="en-US"/>
              </w:rPr>
            </w:pPr>
            <w:r w:rsidRPr="00674C20">
              <w:rPr>
                <w:rFonts w:cs="Arial"/>
                <w:sz w:val="20"/>
                <w:lang w:eastAsia="en-US"/>
              </w:rPr>
              <w:t>7222,9</w:t>
            </w:r>
          </w:p>
        </w:tc>
        <w:tc>
          <w:tcPr>
            <w:tcW w:w="1542" w:type="dxa"/>
            <w:tcBorders>
              <w:top w:val="single" w:sz="4" w:space="0" w:color="auto"/>
              <w:right w:val="single" w:sz="4" w:space="0" w:color="auto"/>
            </w:tcBorders>
            <w:vAlign w:val="bottom"/>
          </w:tcPr>
          <w:p w:rsidR="00034D02" w:rsidRPr="00674C20" w:rsidRDefault="006F4B64" w:rsidP="00FB1911">
            <w:pPr>
              <w:spacing w:before="60" w:after="60"/>
              <w:ind w:right="454"/>
              <w:jc w:val="right"/>
              <w:rPr>
                <w:rFonts w:cs="Arial"/>
                <w:sz w:val="20"/>
                <w:lang w:eastAsia="en-US"/>
              </w:rPr>
            </w:pPr>
            <w:r w:rsidRPr="00674C20">
              <w:rPr>
                <w:rFonts w:cs="Arial"/>
                <w:sz w:val="20"/>
                <w:lang w:eastAsia="en-US"/>
              </w:rPr>
              <w:t>89,3</w:t>
            </w:r>
          </w:p>
        </w:tc>
      </w:tr>
      <w:tr w:rsidR="00034D02" w:rsidRPr="00C30167" w:rsidTr="00636E78">
        <w:trPr>
          <w:cantSplit/>
          <w:jc w:val="center"/>
        </w:trPr>
        <w:tc>
          <w:tcPr>
            <w:tcW w:w="5822" w:type="dxa"/>
            <w:tcBorders>
              <w:left w:val="single" w:sz="4" w:space="0" w:color="auto"/>
              <w:bottom w:val="single" w:sz="4" w:space="0" w:color="auto"/>
            </w:tcBorders>
            <w:vAlign w:val="bottom"/>
          </w:tcPr>
          <w:p w:rsidR="00034D02" w:rsidRPr="00674C20" w:rsidRDefault="00034D02" w:rsidP="00FB1911">
            <w:pPr>
              <w:tabs>
                <w:tab w:val="left" w:pos="4253"/>
                <w:tab w:val="left" w:pos="8505"/>
              </w:tabs>
              <w:spacing w:before="60" w:after="60"/>
              <w:rPr>
                <w:rFonts w:cs="Arial"/>
                <w:sz w:val="20"/>
              </w:rPr>
            </w:pPr>
            <w:r w:rsidRPr="00674C20">
              <w:rPr>
                <w:rFonts w:cs="Arial"/>
                <w:sz w:val="20"/>
              </w:rPr>
              <w:t xml:space="preserve">Полуфабрикаты мясные, </w:t>
            </w:r>
            <w:proofErr w:type="spellStart"/>
            <w:r w:rsidRPr="00674C20">
              <w:rPr>
                <w:rFonts w:cs="Arial"/>
                <w:sz w:val="20"/>
              </w:rPr>
              <w:t>мясосодержащие</w:t>
            </w:r>
            <w:proofErr w:type="spellEnd"/>
            <w:r w:rsidRPr="00674C20">
              <w:rPr>
                <w:rFonts w:cs="Arial"/>
                <w:sz w:val="20"/>
              </w:rPr>
              <w:t xml:space="preserve">, </w:t>
            </w:r>
            <w:r w:rsidRPr="00674C20">
              <w:rPr>
                <w:rFonts w:cs="Arial"/>
                <w:sz w:val="20"/>
              </w:rPr>
              <w:br/>
              <w:t xml:space="preserve">охлажденные, замороженные, </w:t>
            </w:r>
            <w:r w:rsidR="005E0A37" w:rsidRPr="00674C20">
              <w:rPr>
                <w:rFonts w:cs="Arial"/>
                <w:sz w:val="20"/>
              </w:rPr>
              <w:t xml:space="preserve">тыс. </w:t>
            </w:r>
            <w:r w:rsidRPr="00674C20">
              <w:rPr>
                <w:rFonts w:cs="Arial"/>
                <w:sz w:val="20"/>
              </w:rPr>
              <w:t>тонн</w:t>
            </w:r>
          </w:p>
        </w:tc>
        <w:tc>
          <w:tcPr>
            <w:tcW w:w="1689" w:type="dxa"/>
            <w:tcBorders>
              <w:bottom w:val="single" w:sz="4" w:space="0" w:color="auto"/>
            </w:tcBorders>
            <w:vAlign w:val="bottom"/>
          </w:tcPr>
          <w:p w:rsidR="00034D02" w:rsidRPr="00674C20" w:rsidRDefault="006F4B64" w:rsidP="00FB1911">
            <w:pPr>
              <w:spacing w:before="60" w:after="60"/>
              <w:ind w:right="454"/>
              <w:jc w:val="right"/>
              <w:rPr>
                <w:rFonts w:cs="Arial"/>
                <w:sz w:val="20"/>
                <w:lang w:eastAsia="en-US"/>
              </w:rPr>
            </w:pPr>
            <w:r w:rsidRPr="00674C20">
              <w:rPr>
                <w:rFonts w:cs="Arial"/>
                <w:sz w:val="20"/>
                <w:lang w:eastAsia="en-US"/>
              </w:rPr>
              <w:t>35,7</w:t>
            </w:r>
          </w:p>
        </w:tc>
        <w:tc>
          <w:tcPr>
            <w:tcW w:w="1542" w:type="dxa"/>
            <w:tcBorders>
              <w:bottom w:val="single" w:sz="4" w:space="0" w:color="auto"/>
              <w:right w:val="single" w:sz="4" w:space="0" w:color="auto"/>
            </w:tcBorders>
            <w:vAlign w:val="bottom"/>
          </w:tcPr>
          <w:p w:rsidR="00034D02" w:rsidRPr="00674C20" w:rsidRDefault="006F4B64" w:rsidP="00FB1911">
            <w:pPr>
              <w:spacing w:before="60" w:after="60"/>
              <w:ind w:right="454"/>
              <w:jc w:val="right"/>
              <w:rPr>
                <w:rFonts w:cs="Arial"/>
                <w:sz w:val="20"/>
                <w:lang w:eastAsia="en-US"/>
              </w:rPr>
            </w:pPr>
            <w:r w:rsidRPr="00674C20">
              <w:rPr>
                <w:rFonts w:cs="Arial"/>
                <w:sz w:val="20"/>
                <w:lang w:eastAsia="en-US"/>
              </w:rPr>
              <w:t>107,7</w:t>
            </w:r>
          </w:p>
        </w:tc>
      </w:tr>
      <w:tr w:rsidR="00034D02" w:rsidRPr="00C30167" w:rsidTr="00636E78">
        <w:trPr>
          <w:cantSplit/>
          <w:jc w:val="center"/>
        </w:trPr>
        <w:tc>
          <w:tcPr>
            <w:tcW w:w="5822" w:type="dxa"/>
            <w:tcBorders>
              <w:top w:val="single" w:sz="4" w:space="0" w:color="auto"/>
              <w:left w:val="single" w:sz="4" w:space="0" w:color="auto"/>
            </w:tcBorders>
            <w:vAlign w:val="bottom"/>
          </w:tcPr>
          <w:p w:rsidR="00034D02" w:rsidRPr="00674C20" w:rsidRDefault="00034D02" w:rsidP="00E9002F">
            <w:pPr>
              <w:tabs>
                <w:tab w:val="left" w:pos="4253"/>
                <w:tab w:val="left" w:pos="8505"/>
              </w:tabs>
              <w:spacing w:before="60" w:after="20"/>
              <w:rPr>
                <w:rFonts w:cs="Arial"/>
                <w:sz w:val="20"/>
              </w:rPr>
            </w:pPr>
            <w:r w:rsidRPr="00674C20">
              <w:rPr>
                <w:rFonts w:cs="Arial"/>
                <w:sz w:val="20"/>
              </w:rPr>
              <w:lastRenderedPageBreak/>
              <w:t>Консервы мясные (</w:t>
            </w:r>
            <w:proofErr w:type="spellStart"/>
            <w:r w:rsidRPr="00674C20">
              <w:rPr>
                <w:rFonts w:cs="Arial"/>
                <w:sz w:val="20"/>
              </w:rPr>
              <w:t>мясосодержащие</w:t>
            </w:r>
            <w:proofErr w:type="spellEnd"/>
            <w:r w:rsidRPr="00674C20">
              <w:rPr>
                <w:rFonts w:cs="Arial"/>
                <w:sz w:val="20"/>
              </w:rPr>
              <w:t>),</w:t>
            </w:r>
            <w:r w:rsidRPr="00674C20">
              <w:rPr>
                <w:rFonts w:cs="Arial"/>
                <w:sz w:val="20"/>
              </w:rPr>
              <w:br/>
              <w:t xml:space="preserve">включая консервы для детского питания, </w:t>
            </w:r>
            <w:proofErr w:type="gramStart"/>
            <w:r w:rsidRPr="00674C20">
              <w:rPr>
                <w:rFonts w:cs="Arial"/>
                <w:sz w:val="20"/>
              </w:rPr>
              <w:t>млн</w:t>
            </w:r>
            <w:proofErr w:type="gramEnd"/>
            <w:r w:rsidRPr="00674C20">
              <w:rPr>
                <w:rFonts w:cs="Arial"/>
                <w:sz w:val="20"/>
              </w:rPr>
              <w:t xml:space="preserve"> </w:t>
            </w:r>
            <w:proofErr w:type="spellStart"/>
            <w:r w:rsidRPr="00674C20">
              <w:rPr>
                <w:rFonts w:cs="Arial"/>
                <w:sz w:val="20"/>
              </w:rPr>
              <w:t>усл</w:t>
            </w:r>
            <w:proofErr w:type="spellEnd"/>
            <w:r w:rsidRPr="00674C20">
              <w:rPr>
                <w:rFonts w:cs="Arial"/>
                <w:sz w:val="20"/>
              </w:rPr>
              <w:t>. банок</w:t>
            </w:r>
          </w:p>
        </w:tc>
        <w:tc>
          <w:tcPr>
            <w:tcW w:w="1689" w:type="dxa"/>
            <w:tcBorders>
              <w:top w:val="single" w:sz="4" w:space="0" w:color="auto"/>
            </w:tcBorders>
            <w:vAlign w:val="bottom"/>
          </w:tcPr>
          <w:p w:rsidR="00034D02" w:rsidRPr="00674C20" w:rsidRDefault="006F4B64" w:rsidP="00E9002F">
            <w:pPr>
              <w:spacing w:before="60" w:after="20"/>
              <w:ind w:right="454"/>
              <w:jc w:val="right"/>
              <w:rPr>
                <w:rFonts w:cs="Arial"/>
                <w:sz w:val="20"/>
                <w:lang w:eastAsia="en-US"/>
              </w:rPr>
            </w:pPr>
            <w:r w:rsidRPr="00674C20">
              <w:rPr>
                <w:rFonts w:cs="Arial"/>
                <w:sz w:val="20"/>
                <w:lang w:eastAsia="en-US"/>
              </w:rPr>
              <w:t>76,1</w:t>
            </w:r>
          </w:p>
        </w:tc>
        <w:tc>
          <w:tcPr>
            <w:tcW w:w="1542" w:type="dxa"/>
            <w:tcBorders>
              <w:top w:val="single" w:sz="4" w:space="0" w:color="auto"/>
              <w:right w:val="single" w:sz="4" w:space="0" w:color="auto"/>
            </w:tcBorders>
            <w:vAlign w:val="bottom"/>
          </w:tcPr>
          <w:p w:rsidR="00034D02" w:rsidRPr="00674C20" w:rsidRDefault="006F4B64" w:rsidP="00E9002F">
            <w:pPr>
              <w:spacing w:before="60" w:after="20"/>
              <w:ind w:right="454"/>
              <w:jc w:val="right"/>
              <w:rPr>
                <w:rFonts w:cs="Arial"/>
                <w:sz w:val="20"/>
                <w:lang w:eastAsia="en-US"/>
              </w:rPr>
            </w:pPr>
            <w:r w:rsidRPr="00674C20">
              <w:rPr>
                <w:rFonts w:cs="Arial"/>
                <w:sz w:val="20"/>
                <w:lang w:eastAsia="en-US"/>
              </w:rPr>
              <w:t>97,2</w:t>
            </w:r>
          </w:p>
        </w:tc>
      </w:tr>
      <w:tr w:rsidR="00034D02" w:rsidRPr="00C30167" w:rsidTr="00636E78">
        <w:trPr>
          <w:cantSplit/>
          <w:jc w:val="center"/>
        </w:trPr>
        <w:tc>
          <w:tcPr>
            <w:tcW w:w="5822" w:type="dxa"/>
            <w:tcBorders>
              <w:left w:val="single" w:sz="4" w:space="0" w:color="auto"/>
            </w:tcBorders>
            <w:vAlign w:val="bottom"/>
          </w:tcPr>
          <w:p w:rsidR="00034D02" w:rsidRPr="00674C20" w:rsidRDefault="00034D02" w:rsidP="00E9002F">
            <w:pPr>
              <w:tabs>
                <w:tab w:val="left" w:pos="4253"/>
                <w:tab w:val="left" w:pos="8505"/>
              </w:tabs>
              <w:spacing w:before="20" w:after="20"/>
              <w:rPr>
                <w:rFonts w:cs="Arial"/>
                <w:sz w:val="20"/>
              </w:rPr>
            </w:pPr>
            <w:r w:rsidRPr="00674C20">
              <w:rPr>
                <w:rFonts w:cs="Arial"/>
                <w:sz w:val="20"/>
              </w:rPr>
              <w:t xml:space="preserve">Рыба, приготовленная или консервированная </w:t>
            </w:r>
            <w:r w:rsidRPr="00674C20">
              <w:rPr>
                <w:rFonts w:cs="Arial"/>
                <w:sz w:val="20"/>
              </w:rPr>
              <w:br/>
              <w:t>другим способом; икра и заменители икры, тонн</w:t>
            </w:r>
          </w:p>
        </w:tc>
        <w:tc>
          <w:tcPr>
            <w:tcW w:w="1689" w:type="dxa"/>
            <w:vAlign w:val="bottom"/>
          </w:tcPr>
          <w:p w:rsidR="00034D02" w:rsidRPr="00674C20" w:rsidRDefault="006F4B64" w:rsidP="00E9002F">
            <w:pPr>
              <w:spacing w:before="20" w:after="20"/>
              <w:ind w:right="454"/>
              <w:jc w:val="right"/>
              <w:rPr>
                <w:rFonts w:cs="Arial"/>
                <w:sz w:val="20"/>
                <w:lang w:eastAsia="en-US"/>
              </w:rPr>
            </w:pPr>
            <w:r w:rsidRPr="00674C20">
              <w:rPr>
                <w:rFonts w:cs="Arial"/>
                <w:sz w:val="20"/>
                <w:lang w:eastAsia="en-US"/>
              </w:rPr>
              <w:t>7187,5</w:t>
            </w:r>
          </w:p>
        </w:tc>
        <w:tc>
          <w:tcPr>
            <w:tcW w:w="1542" w:type="dxa"/>
            <w:tcBorders>
              <w:right w:val="single" w:sz="4" w:space="0" w:color="auto"/>
            </w:tcBorders>
            <w:vAlign w:val="bottom"/>
          </w:tcPr>
          <w:p w:rsidR="00034D02" w:rsidRPr="00674C20" w:rsidRDefault="006F4B64" w:rsidP="00E9002F">
            <w:pPr>
              <w:spacing w:before="20" w:after="20"/>
              <w:ind w:right="454"/>
              <w:jc w:val="right"/>
              <w:rPr>
                <w:rFonts w:cs="Arial"/>
                <w:sz w:val="20"/>
                <w:lang w:eastAsia="en-US"/>
              </w:rPr>
            </w:pPr>
            <w:r w:rsidRPr="00674C20">
              <w:rPr>
                <w:rFonts w:cs="Arial"/>
                <w:sz w:val="20"/>
                <w:lang w:eastAsia="en-US"/>
              </w:rPr>
              <w:t>111,4</w:t>
            </w:r>
          </w:p>
        </w:tc>
      </w:tr>
      <w:tr w:rsidR="00034D02" w:rsidRPr="00C30167" w:rsidTr="00541B8E">
        <w:trPr>
          <w:cantSplit/>
          <w:jc w:val="center"/>
        </w:trPr>
        <w:tc>
          <w:tcPr>
            <w:tcW w:w="5822" w:type="dxa"/>
            <w:tcBorders>
              <w:left w:val="single" w:sz="4" w:space="0" w:color="auto"/>
            </w:tcBorders>
            <w:vAlign w:val="bottom"/>
          </w:tcPr>
          <w:p w:rsidR="00034D02" w:rsidRPr="00674C20" w:rsidRDefault="00034D02" w:rsidP="00E9002F">
            <w:pPr>
              <w:tabs>
                <w:tab w:val="left" w:pos="4253"/>
                <w:tab w:val="left" w:pos="8505"/>
              </w:tabs>
              <w:spacing w:before="20" w:after="20"/>
              <w:rPr>
                <w:rFonts w:cs="Arial"/>
                <w:sz w:val="20"/>
              </w:rPr>
            </w:pPr>
            <w:r w:rsidRPr="00674C20">
              <w:rPr>
                <w:rFonts w:cs="Arial"/>
                <w:sz w:val="20"/>
              </w:rPr>
              <w:t xml:space="preserve">Молоко, кроме </w:t>
            </w:r>
            <w:proofErr w:type="gramStart"/>
            <w:r w:rsidRPr="00674C20">
              <w:rPr>
                <w:rFonts w:cs="Arial"/>
                <w:sz w:val="20"/>
              </w:rPr>
              <w:t>сырого</w:t>
            </w:r>
            <w:proofErr w:type="gramEnd"/>
            <w:r w:rsidRPr="00674C20">
              <w:rPr>
                <w:rFonts w:cs="Arial"/>
                <w:sz w:val="20"/>
              </w:rPr>
              <w:t xml:space="preserve">, </w:t>
            </w:r>
            <w:r w:rsidR="006F4B64" w:rsidRPr="00674C20">
              <w:rPr>
                <w:rFonts w:cs="Arial"/>
                <w:sz w:val="20"/>
              </w:rPr>
              <w:t xml:space="preserve">тыс. </w:t>
            </w:r>
            <w:r w:rsidRPr="00674C20">
              <w:rPr>
                <w:rFonts w:cs="Arial"/>
                <w:sz w:val="20"/>
              </w:rPr>
              <w:t>тонн</w:t>
            </w:r>
          </w:p>
        </w:tc>
        <w:tc>
          <w:tcPr>
            <w:tcW w:w="1689" w:type="dxa"/>
            <w:vAlign w:val="bottom"/>
          </w:tcPr>
          <w:p w:rsidR="00034D02" w:rsidRPr="00674C20" w:rsidRDefault="006F4B64" w:rsidP="00E9002F">
            <w:pPr>
              <w:spacing w:before="20" w:after="20"/>
              <w:ind w:right="454"/>
              <w:jc w:val="right"/>
              <w:rPr>
                <w:rFonts w:cs="Arial"/>
                <w:sz w:val="20"/>
                <w:lang w:eastAsia="en-US"/>
              </w:rPr>
            </w:pPr>
            <w:r w:rsidRPr="00674C20">
              <w:rPr>
                <w:rFonts w:cs="Arial"/>
                <w:sz w:val="20"/>
                <w:lang w:eastAsia="en-US"/>
              </w:rPr>
              <w:t>11,4</w:t>
            </w:r>
          </w:p>
        </w:tc>
        <w:tc>
          <w:tcPr>
            <w:tcW w:w="1542" w:type="dxa"/>
            <w:tcBorders>
              <w:right w:val="single" w:sz="4" w:space="0" w:color="auto"/>
            </w:tcBorders>
            <w:vAlign w:val="bottom"/>
          </w:tcPr>
          <w:p w:rsidR="00034D02" w:rsidRPr="00674C20" w:rsidRDefault="006F4B64" w:rsidP="00E9002F">
            <w:pPr>
              <w:spacing w:before="20" w:after="20"/>
              <w:ind w:right="454"/>
              <w:jc w:val="right"/>
              <w:rPr>
                <w:rFonts w:cs="Arial"/>
                <w:sz w:val="20"/>
                <w:lang w:eastAsia="en-US"/>
              </w:rPr>
            </w:pPr>
            <w:r w:rsidRPr="00674C20">
              <w:rPr>
                <w:rFonts w:cs="Arial"/>
                <w:sz w:val="20"/>
                <w:lang w:eastAsia="en-US"/>
              </w:rPr>
              <w:t>92,5</w:t>
            </w:r>
          </w:p>
        </w:tc>
      </w:tr>
      <w:tr w:rsidR="00034D02" w:rsidRPr="00C30167" w:rsidTr="00541B8E">
        <w:trPr>
          <w:cantSplit/>
          <w:jc w:val="center"/>
        </w:trPr>
        <w:tc>
          <w:tcPr>
            <w:tcW w:w="5822" w:type="dxa"/>
            <w:tcBorders>
              <w:left w:val="single" w:sz="4" w:space="0" w:color="auto"/>
            </w:tcBorders>
            <w:vAlign w:val="bottom"/>
          </w:tcPr>
          <w:p w:rsidR="00034D02" w:rsidRPr="00674C20" w:rsidRDefault="00034D02" w:rsidP="00E9002F">
            <w:pPr>
              <w:tabs>
                <w:tab w:val="left" w:pos="4253"/>
                <w:tab w:val="left" w:pos="8505"/>
              </w:tabs>
              <w:spacing w:before="20" w:after="20"/>
              <w:rPr>
                <w:rFonts w:cs="Arial"/>
                <w:sz w:val="20"/>
              </w:rPr>
            </w:pPr>
            <w:r w:rsidRPr="00674C20">
              <w:rPr>
                <w:rFonts w:cs="Arial"/>
                <w:sz w:val="20"/>
              </w:rPr>
              <w:t>Масло сливочное, тонн</w:t>
            </w:r>
          </w:p>
        </w:tc>
        <w:tc>
          <w:tcPr>
            <w:tcW w:w="1689" w:type="dxa"/>
            <w:vAlign w:val="bottom"/>
          </w:tcPr>
          <w:p w:rsidR="00034D02" w:rsidRPr="00674C20" w:rsidRDefault="006F4B64" w:rsidP="00E9002F">
            <w:pPr>
              <w:spacing w:before="20" w:after="20"/>
              <w:ind w:right="454"/>
              <w:jc w:val="right"/>
              <w:rPr>
                <w:rFonts w:cs="Arial"/>
                <w:sz w:val="20"/>
                <w:lang w:eastAsia="en-US"/>
              </w:rPr>
            </w:pPr>
            <w:r w:rsidRPr="00674C20">
              <w:rPr>
                <w:rFonts w:cs="Arial"/>
                <w:sz w:val="20"/>
                <w:lang w:eastAsia="en-US"/>
              </w:rPr>
              <w:t>158,9</w:t>
            </w:r>
          </w:p>
        </w:tc>
        <w:tc>
          <w:tcPr>
            <w:tcW w:w="1542" w:type="dxa"/>
            <w:tcBorders>
              <w:right w:val="single" w:sz="4" w:space="0" w:color="auto"/>
            </w:tcBorders>
            <w:vAlign w:val="bottom"/>
          </w:tcPr>
          <w:p w:rsidR="00034D02" w:rsidRPr="00674C20" w:rsidRDefault="006F4B64" w:rsidP="00E9002F">
            <w:pPr>
              <w:spacing w:before="20" w:after="20"/>
              <w:ind w:right="454"/>
              <w:jc w:val="right"/>
              <w:rPr>
                <w:rFonts w:cs="Arial"/>
                <w:sz w:val="20"/>
                <w:lang w:eastAsia="en-US"/>
              </w:rPr>
            </w:pPr>
            <w:r w:rsidRPr="00674C20">
              <w:rPr>
                <w:rFonts w:cs="Arial"/>
                <w:sz w:val="20"/>
                <w:lang w:eastAsia="en-US"/>
              </w:rPr>
              <w:t>40,8</w:t>
            </w:r>
          </w:p>
        </w:tc>
      </w:tr>
      <w:tr w:rsidR="00034D02" w:rsidRPr="00C30167" w:rsidTr="00541B8E">
        <w:trPr>
          <w:cantSplit/>
          <w:jc w:val="center"/>
        </w:trPr>
        <w:tc>
          <w:tcPr>
            <w:tcW w:w="5822" w:type="dxa"/>
            <w:tcBorders>
              <w:left w:val="single" w:sz="4" w:space="0" w:color="auto"/>
            </w:tcBorders>
            <w:vAlign w:val="bottom"/>
          </w:tcPr>
          <w:p w:rsidR="00034D02" w:rsidRPr="00674C20" w:rsidRDefault="00034D02" w:rsidP="00E9002F">
            <w:pPr>
              <w:tabs>
                <w:tab w:val="left" w:pos="4253"/>
                <w:tab w:val="left" w:pos="8505"/>
              </w:tabs>
              <w:spacing w:before="20" w:after="20"/>
              <w:rPr>
                <w:rFonts w:cs="Arial"/>
                <w:sz w:val="20"/>
              </w:rPr>
            </w:pPr>
            <w:r w:rsidRPr="00674C20">
              <w:rPr>
                <w:rFonts w:cs="Arial"/>
                <w:sz w:val="20"/>
              </w:rPr>
              <w:t xml:space="preserve">Сыры; </w:t>
            </w:r>
            <w:proofErr w:type="spellStart"/>
            <w:r w:rsidRPr="00674C20">
              <w:rPr>
                <w:rFonts w:cs="Arial"/>
                <w:sz w:val="20"/>
              </w:rPr>
              <w:t>молокосодержащие</w:t>
            </w:r>
            <w:proofErr w:type="spellEnd"/>
            <w:r w:rsidRPr="00674C20">
              <w:rPr>
                <w:rFonts w:cs="Arial"/>
                <w:sz w:val="20"/>
              </w:rPr>
              <w:t xml:space="preserve"> продукты </w:t>
            </w:r>
            <w:r w:rsidRPr="00674C20">
              <w:rPr>
                <w:rFonts w:cs="Arial"/>
                <w:sz w:val="20"/>
              </w:rPr>
              <w:br/>
              <w:t xml:space="preserve">с заменителем молочного жира, </w:t>
            </w:r>
            <w:r w:rsidRPr="00674C20">
              <w:rPr>
                <w:rFonts w:cs="Arial"/>
                <w:sz w:val="20"/>
              </w:rPr>
              <w:br/>
              <w:t>произведенные по технологии сыра; творог, тонн</w:t>
            </w:r>
          </w:p>
        </w:tc>
        <w:tc>
          <w:tcPr>
            <w:tcW w:w="1689" w:type="dxa"/>
            <w:vAlign w:val="bottom"/>
          </w:tcPr>
          <w:p w:rsidR="00034D02" w:rsidRPr="00674C20" w:rsidRDefault="006F4B64" w:rsidP="00E9002F">
            <w:pPr>
              <w:spacing w:before="20" w:after="20"/>
              <w:ind w:right="454"/>
              <w:jc w:val="right"/>
              <w:rPr>
                <w:rFonts w:cs="Arial"/>
                <w:sz w:val="20"/>
                <w:lang w:eastAsia="en-US"/>
              </w:rPr>
            </w:pPr>
            <w:r w:rsidRPr="00674C20">
              <w:rPr>
                <w:rFonts w:cs="Arial"/>
                <w:sz w:val="20"/>
                <w:lang w:eastAsia="en-US"/>
              </w:rPr>
              <w:t>2177,0</w:t>
            </w:r>
          </w:p>
        </w:tc>
        <w:tc>
          <w:tcPr>
            <w:tcW w:w="1542" w:type="dxa"/>
            <w:tcBorders>
              <w:right w:val="single" w:sz="4" w:space="0" w:color="auto"/>
            </w:tcBorders>
            <w:vAlign w:val="bottom"/>
          </w:tcPr>
          <w:p w:rsidR="00034D02" w:rsidRPr="00674C20" w:rsidRDefault="006F4B64" w:rsidP="00E9002F">
            <w:pPr>
              <w:spacing w:before="20" w:after="20"/>
              <w:ind w:right="454"/>
              <w:jc w:val="right"/>
              <w:rPr>
                <w:rFonts w:cs="Arial"/>
                <w:sz w:val="20"/>
                <w:lang w:eastAsia="en-US"/>
              </w:rPr>
            </w:pPr>
            <w:r w:rsidRPr="00674C20">
              <w:rPr>
                <w:rFonts w:cs="Arial"/>
                <w:sz w:val="20"/>
                <w:lang w:eastAsia="en-US"/>
              </w:rPr>
              <w:t>48,7</w:t>
            </w:r>
          </w:p>
        </w:tc>
      </w:tr>
      <w:tr w:rsidR="00034D02" w:rsidRPr="00C30167" w:rsidTr="00541B8E">
        <w:trPr>
          <w:cantSplit/>
          <w:jc w:val="center"/>
        </w:trPr>
        <w:tc>
          <w:tcPr>
            <w:tcW w:w="5822" w:type="dxa"/>
            <w:tcBorders>
              <w:left w:val="single" w:sz="4" w:space="0" w:color="auto"/>
            </w:tcBorders>
            <w:vAlign w:val="bottom"/>
          </w:tcPr>
          <w:p w:rsidR="00034D02" w:rsidRPr="00674C20" w:rsidRDefault="00034D02" w:rsidP="00E9002F">
            <w:pPr>
              <w:tabs>
                <w:tab w:val="left" w:pos="4253"/>
                <w:tab w:val="left" w:pos="8505"/>
              </w:tabs>
              <w:spacing w:before="20" w:after="20"/>
              <w:ind w:right="-57"/>
              <w:rPr>
                <w:rFonts w:cs="Arial"/>
                <w:sz w:val="20"/>
              </w:rPr>
            </w:pPr>
            <w:r w:rsidRPr="00674C20">
              <w:rPr>
                <w:rFonts w:cs="Arial"/>
                <w:sz w:val="20"/>
              </w:rPr>
              <w:t>Изделия хлебобулочные</w:t>
            </w:r>
            <w:r w:rsidRPr="00674C20">
              <w:rPr>
                <w:rFonts w:cs="Arial"/>
                <w:sz w:val="20"/>
              </w:rPr>
              <w:br/>
              <w:t xml:space="preserve">недлительного хранения, </w:t>
            </w:r>
            <w:r w:rsidR="00035943" w:rsidRPr="00674C20">
              <w:rPr>
                <w:rFonts w:cs="Arial"/>
                <w:sz w:val="20"/>
              </w:rPr>
              <w:t xml:space="preserve">тыс. </w:t>
            </w:r>
            <w:r w:rsidRPr="00674C20">
              <w:rPr>
                <w:rFonts w:cs="Arial"/>
                <w:sz w:val="20"/>
              </w:rPr>
              <w:t>тонн</w:t>
            </w:r>
          </w:p>
        </w:tc>
        <w:tc>
          <w:tcPr>
            <w:tcW w:w="1689" w:type="dxa"/>
            <w:vAlign w:val="bottom"/>
          </w:tcPr>
          <w:p w:rsidR="00034D02" w:rsidRPr="00674C20" w:rsidRDefault="006F4B64" w:rsidP="00E9002F">
            <w:pPr>
              <w:spacing w:before="20" w:after="20"/>
              <w:ind w:right="454"/>
              <w:jc w:val="right"/>
              <w:rPr>
                <w:rFonts w:cs="Arial"/>
                <w:sz w:val="20"/>
                <w:lang w:eastAsia="en-US"/>
              </w:rPr>
            </w:pPr>
            <w:r w:rsidRPr="00674C20">
              <w:rPr>
                <w:rFonts w:cs="Arial"/>
                <w:sz w:val="20"/>
                <w:lang w:eastAsia="en-US"/>
              </w:rPr>
              <w:t>16,6</w:t>
            </w:r>
          </w:p>
        </w:tc>
        <w:tc>
          <w:tcPr>
            <w:tcW w:w="1542" w:type="dxa"/>
            <w:tcBorders>
              <w:right w:val="single" w:sz="4" w:space="0" w:color="auto"/>
            </w:tcBorders>
            <w:vAlign w:val="bottom"/>
          </w:tcPr>
          <w:p w:rsidR="00034D02" w:rsidRPr="00674C20" w:rsidRDefault="006F4B64" w:rsidP="00E9002F">
            <w:pPr>
              <w:spacing w:before="20" w:after="20"/>
              <w:ind w:right="454"/>
              <w:jc w:val="right"/>
              <w:rPr>
                <w:rFonts w:cs="Arial"/>
                <w:sz w:val="20"/>
                <w:lang w:eastAsia="en-US"/>
              </w:rPr>
            </w:pPr>
            <w:r w:rsidRPr="00674C20">
              <w:rPr>
                <w:rFonts w:cs="Arial"/>
                <w:sz w:val="20"/>
                <w:lang w:eastAsia="en-US"/>
              </w:rPr>
              <w:t>99,5</w:t>
            </w:r>
          </w:p>
        </w:tc>
      </w:tr>
      <w:tr w:rsidR="00034D02" w:rsidRPr="00C30167" w:rsidTr="00541B8E">
        <w:trPr>
          <w:cantSplit/>
          <w:jc w:val="center"/>
        </w:trPr>
        <w:tc>
          <w:tcPr>
            <w:tcW w:w="5822" w:type="dxa"/>
            <w:tcBorders>
              <w:left w:val="single" w:sz="4" w:space="0" w:color="auto"/>
            </w:tcBorders>
            <w:vAlign w:val="bottom"/>
          </w:tcPr>
          <w:p w:rsidR="00034D02" w:rsidRPr="00674C20" w:rsidRDefault="00034D02" w:rsidP="00E9002F">
            <w:pPr>
              <w:tabs>
                <w:tab w:val="left" w:pos="4253"/>
                <w:tab w:val="left" w:pos="8505"/>
              </w:tabs>
              <w:spacing w:before="20" w:after="20"/>
              <w:rPr>
                <w:rFonts w:cs="Arial"/>
                <w:sz w:val="20"/>
              </w:rPr>
            </w:pPr>
            <w:r w:rsidRPr="00674C20">
              <w:rPr>
                <w:rFonts w:cs="Arial"/>
                <w:sz w:val="20"/>
              </w:rPr>
              <w:t xml:space="preserve">Изделия мучные кондитерские, торты </w:t>
            </w:r>
            <w:r w:rsidRPr="00674C20">
              <w:rPr>
                <w:rFonts w:cs="Arial"/>
                <w:sz w:val="20"/>
              </w:rPr>
              <w:br/>
              <w:t>и пирожные недлительного хранения, тонн</w:t>
            </w:r>
          </w:p>
        </w:tc>
        <w:tc>
          <w:tcPr>
            <w:tcW w:w="1689" w:type="dxa"/>
            <w:vAlign w:val="bottom"/>
          </w:tcPr>
          <w:p w:rsidR="00034D02" w:rsidRPr="00674C20" w:rsidRDefault="006F4B64" w:rsidP="00E9002F">
            <w:pPr>
              <w:spacing w:before="20" w:after="20"/>
              <w:ind w:right="454"/>
              <w:jc w:val="right"/>
              <w:rPr>
                <w:rFonts w:cs="Arial"/>
                <w:sz w:val="20"/>
                <w:lang w:eastAsia="en-US"/>
              </w:rPr>
            </w:pPr>
            <w:r w:rsidRPr="00674C20">
              <w:rPr>
                <w:rFonts w:cs="Arial"/>
                <w:sz w:val="20"/>
                <w:lang w:eastAsia="en-US"/>
              </w:rPr>
              <w:t>440,1</w:t>
            </w:r>
          </w:p>
        </w:tc>
        <w:tc>
          <w:tcPr>
            <w:tcW w:w="1542" w:type="dxa"/>
            <w:tcBorders>
              <w:right w:val="single" w:sz="4" w:space="0" w:color="auto"/>
            </w:tcBorders>
            <w:vAlign w:val="bottom"/>
          </w:tcPr>
          <w:p w:rsidR="00034D02" w:rsidRPr="00674C20" w:rsidRDefault="006F4B64" w:rsidP="00E9002F">
            <w:pPr>
              <w:spacing w:before="20" w:after="20"/>
              <w:ind w:right="454"/>
              <w:jc w:val="right"/>
              <w:rPr>
                <w:rFonts w:cs="Arial"/>
                <w:sz w:val="20"/>
                <w:lang w:eastAsia="en-US"/>
              </w:rPr>
            </w:pPr>
            <w:r w:rsidRPr="00674C20">
              <w:rPr>
                <w:rFonts w:cs="Arial"/>
                <w:sz w:val="20"/>
                <w:lang w:eastAsia="en-US"/>
              </w:rPr>
              <w:t>82,9</w:t>
            </w:r>
          </w:p>
        </w:tc>
      </w:tr>
      <w:tr w:rsidR="00034D02" w:rsidRPr="00C30167" w:rsidTr="00541B8E">
        <w:trPr>
          <w:cantSplit/>
          <w:jc w:val="center"/>
        </w:trPr>
        <w:tc>
          <w:tcPr>
            <w:tcW w:w="5822" w:type="dxa"/>
            <w:tcBorders>
              <w:left w:val="single" w:sz="4" w:space="0" w:color="auto"/>
            </w:tcBorders>
            <w:vAlign w:val="bottom"/>
          </w:tcPr>
          <w:p w:rsidR="00034D02" w:rsidRPr="00674C20" w:rsidRDefault="00034D02" w:rsidP="00E9002F">
            <w:pPr>
              <w:tabs>
                <w:tab w:val="left" w:pos="4253"/>
                <w:tab w:val="left" w:pos="8505"/>
              </w:tabs>
              <w:spacing w:before="20" w:after="20"/>
              <w:rPr>
                <w:rFonts w:cs="Arial"/>
                <w:sz w:val="20"/>
              </w:rPr>
            </w:pPr>
            <w:r w:rsidRPr="00674C20">
              <w:rPr>
                <w:rFonts w:cs="Arial"/>
                <w:sz w:val="20"/>
              </w:rPr>
              <w:t xml:space="preserve">Печенье и </w:t>
            </w:r>
            <w:proofErr w:type="gramStart"/>
            <w:r w:rsidRPr="00674C20">
              <w:rPr>
                <w:rFonts w:cs="Arial"/>
                <w:sz w:val="20"/>
              </w:rPr>
              <w:t>пряники</w:t>
            </w:r>
            <w:proofErr w:type="gramEnd"/>
            <w:r w:rsidRPr="00674C20">
              <w:rPr>
                <w:rFonts w:cs="Arial"/>
                <w:sz w:val="20"/>
              </w:rPr>
              <w:t xml:space="preserve"> имбирные и аналогичные изделия; </w:t>
            </w:r>
            <w:r w:rsidRPr="00674C20">
              <w:rPr>
                <w:rFonts w:cs="Arial"/>
                <w:sz w:val="20"/>
              </w:rPr>
              <w:br/>
              <w:t xml:space="preserve">печенье сладкое; вафли и вафельные облатки; торты </w:t>
            </w:r>
            <w:r w:rsidRPr="00674C20">
              <w:rPr>
                <w:rFonts w:cs="Arial"/>
                <w:sz w:val="20"/>
              </w:rPr>
              <w:br/>
              <w:t>и пирожные длительного хранения, тонн</w:t>
            </w:r>
          </w:p>
        </w:tc>
        <w:tc>
          <w:tcPr>
            <w:tcW w:w="1689" w:type="dxa"/>
            <w:vAlign w:val="bottom"/>
          </w:tcPr>
          <w:p w:rsidR="00034D02" w:rsidRPr="00674C20" w:rsidRDefault="006F4B64" w:rsidP="00E9002F">
            <w:pPr>
              <w:spacing w:before="20" w:after="20"/>
              <w:ind w:right="454"/>
              <w:jc w:val="right"/>
              <w:rPr>
                <w:rFonts w:cs="Arial"/>
                <w:sz w:val="20"/>
                <w:lang w:eastAsia="en-US"/>
              </w:rPr>
            </w:pPr>
            <w:r w:rsidRPr="00674C20">
              <w:rPr>
                <w:rFonts w:cs="Arial"/>
                <w:sz w:val="20"/>
                <w:lang w:eastAsia="en-US"/>
              </w:rPr>
              <w:t>120,8</w:t>
            </w:r>
          </w:p>
        </w:tc>
        <w:tc>
          <w:tcPr>
            <w:tcW w:w="1542" w:type="dxa"/>
            <w:tcBorders>
              <w:right w:val="single" w:sz="4" w:space="0" w:color="auto"/>
            </w:tcBorders>
            <w:vAlign w:val="bottom"/>
          </w:tcPr>
          <w:p w:rsidR="00034D02" w:rsidRPr="00674C20" w:rsidRDefault="006F4B64" w:rsidP="00E9002F">
            <w:pPr>
              <w:spacing w:before="20" w:after="20"/>
              <w:ind w:right="454"/>
              <w:jc w:val="right"/>
              <w:rPr>
                <w:rFonts w:cs="Arial"/>
                <w:sz w:val="20"/>
                <w:lang w:eastAsia="en-US"/>
              </w:rPr>
            </w:pPr>
            <w:r w:rsidRPr="00674C20">
              <w:rPr>
                <w:rFonts w:cs="Arial"/>
                <w:sz w:val="20"/>
                <w:lang w:eastAsia="en-US"/>
              </w:rPr>
              <w:t>59,8</w:t>
            </w:r>
          </w:p>
        </w:tc>
      </w:tr>
      <w:tr w:rsidR="0010524F" w:rsidRPr="00C30167" w:rsidTr="00541B8E">
        <w:trPr>
          <w:cantSplit/>
          <w:jc w:val="center"/>
        </w:trPr>
        <w:tc>
          <w:tcPr>
            <w:tcW w:w="5822" w:type="dxa"/>
            <w:tcBorders>
              <w:left w:val="single" w:sz="4" w:space="0" w:color="auto"/>
            </w:tcBorders>
            <w:vAlign w:val="bottom"/>
          </w:tcPr>
          <w:p w:rsidR="0010524F" w:rsidRPr="00674C20" w:rsidRDefault="00E86276" w:rsidP="00E9002F">
            <w:pPr>
              <w:tabs>
                <w:tab w:val="left" w:pos="4253"/>
                <w:tab w:val="left" w:pos="8505"/>
              </w:tabs>
              <w:spacing w:before="20" w:after="20"/>
              <w:rPr>
                <w:rFonts w:cs="Arial"/>
                <w:sz w:val="20"/>
              </w:rPr>
            </w:pPr>
            <w:r w:rsidRPr="00674C20">
              <w:rPr>
                <w:rFonts w:cs="Arial"/>
                <w:sz w:val="20"/>
              </w:rPr>
              <w:t>К</w:t>
            </w:r>
            <w:r w:rsidR="0010524F" w:rsidRPr="00674C20">
              <w:rPr>
                <w:rFonts w:cs="Arial"/>
                <w:sz w:val="20"/>
              </w:rPr>
              <w:t xml:space="preserve">акао, шоколад и изделия кондитерские </w:t>
            </w:r>
            <w:r w:rsidR="0010524F" w:rsidRPr="00674C20">
              <w:rPr>
                <w:rFonts w:cs="Arial"/>
                <w:sz w:val="20"/>
              </w:rPr>
              <w:br/>
              <w:t>сахаристые, тыс. тонн</w:t>
            </w:r>
          </w:p>
        </w:tc>
        <w:tc>
          <w:tcPr>
            <w:tcW w:w="1689" w:type="dxa"/>
            <w:vAlign w:val="bottom"/>
          </w:tcPr>
          <w:p w:rsidR="0010524F" w:rsidRPr="00674C20" w:rsidRDefault="0010524F" w:rsidP="00E9002F">
            <w:pPr>
              <w:spacing w:before="20" w:after="20"/>
              <w:ind w:right="454"/>
              <w:jc w:val="right"/>
              <w:rPr>
                <w:rFonts w:cs="Arial"/>
                <w:sz w:val="20"/>
                <w:lang w:eastAsia="en-US"/>
              </w:rPr>
            </w:pPr>
            <w:r w:rsidRPr="00674C20">
              <w:rPr>
                <w:rFonts w:cs="Arial"/>
                <w:sz w:val="20"/>
                <w:lang w:eastAsia="en-US"/>
              </w:rPr>
              <w:t>19,1</w:t>
            </w:r>
          </w:p>
        </w:tc>
        <w:tc>
          <w:tcPr>
            <w:tcW w:w="1542" w:type="dxa"/>
            <w:tcBorders>
              <w:right w:val="single" w:sz="4" w:space="0" w:color="auto"/>
            </w:tcBorders>
            <w:vAlign w:val="bottom"/>
          </w:tcPr>
          <w:p w:rsidR="0010524F" w:rsidRPr="00674C20" w:rsidRDefault="0010524F" w:rsidP="00E9002F">
            <w:pPr>
              <w:spacing w:before="20" w:after="20"/>
              <w:ind w:right="454"/>
              <w:jc w:val="right"/>
              <w:rPr>
                <w:rFonts w:cs="Arial"/>
                <w:sz w:val="20"/>
                <w:lang w:eastAsia="en-US"/>
              </w:rPr>
            </w:pPr>
            <w:r w:rsidRPr="00674C20">
              <w:rPr>
                <w:rFonts w:cs="Arial"/>
                <w:sz w:val="20"/>
                <w:lang w:eastAsia="en-US"/>
              </w:rPr>
              <w:t>121,4</w:t>
            </w:r>
          </w:p>
        </w:tc>
      </w:tr>
      <w:tr w:rsidR="00034D02" w:rsidRPr="00C30167" w:rsidTr="00541B8E">
        <w:trPr>
          <w:cantSplit/>
          <w:jc w:val="center"/>
        </w:trPr>
        <w:tc>
          <w:tcPr>
            <w:tcW w:w="5822" w:type="dxa"/>
            <w:tcBorders>
              <w:left w:val="single" w:sz="4" w:space="0" w:color="auto"/>
            </w:tcBorders>
            <w:vAlign w:val="bottom"/>
          </w:tcPr>
          <w:p w:rsidR="00034D02" w:rsidRPr="00674C20" w:rsidRDefault="00034D02" w:rsidP="00E9002F">
            <w:pPr>
              <w:tabs>
                <w:tab w:val="left" w:pos="4253"/>
                <w:tab w:val="left" w:pos="8505"/>
              </w:tabs>
              <w:spacing w:before="20" w:after="20"/>
              <w:rPr>
                <w:rFonts w:cs="Arial"/>
                <w:sz w:val="20"/>
              </w:rPr>
            </w:pPr>
            <w:r w:rsidRPr="00674C20">
              <w:rPr>
                <w:rFonts w:cs="Arial"/>
                <w:sz w:val="20"/>
              </w:rPr>
              <w:t xml:space="preserve">Лесоматериалы необработанные, </w:t>
            </w:r>
            <w:r w:rsidRPr="00674C20">
              <w:rPr>
                <w:rFonts w:cs="Arial"/>
                <w:sz w:val="20"/>
              </w:rPr>
              <w:br/>
              <w:t>тыс. плотных куб. метров</w:t>
            </w:r>
          </w:p>
        </w:tc>
        <w:tc>
          <w:tcPr>
            <w:tcW w:w="1689" w:type="dxa"/>
            <w:shd w:val="clear" w:color="auto" w:fill="auto"/>
            <w:vAlign w:val="bottom"/>
          </w:tcPr>
          <w:p w:rsidR="00034D02" w:rsidRPr="00674C20" w:rsidRDefault="00EB413F" w:rsidP="00E9002F">
            <w:pPr>
              <w:spacing w:before="20" w:after="20"/>
              <w:ind w:right="454"/>
              <w:jc w:val="right"/>
              <w:rPr>
                <w:rFonts w:cs="Arial"/>
                <w:sz w:val="20"/>
                <w:lang w:eastAsia="en-US"/>
              </w:rPr>
            </w:pPr>
            <w:r w:rsidRPr="00674C20">
              <w:rPr>
                <w:rFonts w:cs="Arial"/>
                <w:sz w:val="20"/>
                <w:lang w:eastAsia="en-US"/>
              </w:rPr>
              <w:t>1143,4</w:t>
            </w:r>
          </w:p>
        </w:tc>
        <w:tc>
          <w:tcPr>
            <w:tcW w:w="1542" w:type="dxa"/>
            <w:tcBorders>
              <w:right w:val="single" w:sz="4" w:space="0" w:color="auto"/>
            </w:tcBorders>
            <w:shd w:val="clear" w:color="auto" w:fill="auto"/>
            <w:vAlign w:val="bottom"/>
          </w:tcPr>
          <w:p w:rsidR="00034D02" w:rsidRPr="00674C20" w:rsidRDefault="00EB413F" w:rsidP="00E9002F">
            <w:pPr>
              <w:spacing w:before="20" w:after="20"/>
              <w:ind w:right="454"/>
              <w:jc w:val="right"/>
              <w:rPr>
                <w:rFonts w:cs="Arial"/>
                <w:sz w:val="20"/>
                <w:lang w:eastAsia="en-US"/>
              </w:rPr>
            </w:pPr>
            <w:r w:rsidRPr="00674C20">
              <w:rPr>
                <w:rFonts w:cs="Arial"/>
                <w:sz w:val="20"/>
                <w:lang w:eastAsia="en-US"/>
              </w:rPr>
              <w:t>114,5</w:t>
            </w:r>
          </w:p>
        </w:tc>
      </w:tr>
      <w:tr w:rsidR="00034D02" w:rsidRPr="00C30167" w:rsidTr="00541B8E">
        <w:trPr>
          <w:cantSplit/>
          <w:jc w:val="center"/>
        </w:trPr>
        <w:tc>
          <w:tcPr>
            <w:tcW w:w="5822" w:type="dxa"/>
            <w:tcBorders>
              <w:left w:val="single" w:sz="4" w:space="0" w:color="auto"/>
            </w:tcBorders>
            <w:vAlign w:val="bottom"/>
          </w:tcPr>
          <w:p w:rsidR="00034D02" w:rsidRPr="00674C20" w:rsidRDefault="00034D02" w:rsidP="00E9002F">
            <w:pPr>
              <w:tabs>
                <w:tab w:val="left" w:pos="4253"/>
                <w:tab w:val="left" w:pos="8505"/>
              </w:tabs>
              <w:spacing w:before="20" w:after="20"/>
              <w:rPr>
                <w:rFonts w:cs="Arial"/>
                <w:sz w:val="20"/>
              </w:rPr>
            </w:pPr>
            <w:r w:rsidRPr="00674C20">
              <w:rPr>
                <w:rFonts w:cs="Arial"/>
                <w:sz w:val="20"/>
              </w:rPr>
              <w:t xml:space="preserve">Лесоматериалы, продольно распиленные или расколотые, разделенные на слои или лущеные, толщиной более 6 мм; </w:t>
            </w:r>
            <w:r w:rsidRPr="00674C20">
              <w:rPr>
                <w:rFonts w:cs="Arial"/>
                <w:sz w:val="20"/>
              </w:rPr>
              <w:br/>
              <w:t>деревянные железнодорожные или трамвайные шпалы, непропитанные, тыс. куб. метров</w:t>
            </w:r>
          </w:p>
        </w:tc>
        <w:tc>
          <w:tcPr>
            <w:tcW w:w="1689" w:type="dxa"/>
            <w:vAlign w:val="bottom"/>
          </w:tcPr>
          <w:p w:rsidR="00034D02" w:rsidRPr="00674C20" w:rsidRDefault="006F4B64" w:rsidP="00E9002F">
            <w:pPr>
              <w:spacing w:before="20" w:after="20"/>
              <w:ind w:right="454"/>
              <w:jc w:val="right"/>
              <w:rPr>
                <w:rFonts w:cs="Arial"/>
                <w:sz w:val="20"/>
                <w:lang w:eastAsia="en-US"/>
              </w:rPr>
            </w:pPr>
            <w:r w:rsidRPr="00674C20">
              <w:rPr>
                <w:rFonts w:cs="Arial"/>
                <w:sz w:val="20"/>
                <w:lang w:eastAsia="en-US"/>
              </w:rPr>
              <w:t>314,0</w:t>
            </w:r>
          </w:p>
        </w:tc>
        <w:tc>
          <w:tcPr>
            <w:tcW w:w="1542" w:type="dxa"/>
            <w:tcBorders>
              <w:right w:val="single" w:sz="4" w:space="0" w:color="auto"/>
            </w:tcBorders>
            <w:vAlign w:val="bottom"/>
          </w:tcPr>
          <w:p w:rsidR="00034D02" w:rsidRPr="00674C20" w:rsidRDefault="006F4B64" w:rsidP="00E9002F">
            <w:pPr>
              <w:spacing w:before="20" w:after="20"/>
              <w:ind w:right="454"/>
              <w:jc w:val="right"/>
              <w:rPr>
                <w:rFonts w:cs="Arial"/>
                <w:sz w:val="20"/>
                <w:lang w:eastAsia="en-US"/>
              </w:rPr>
            </w:pPr>
            <w:r w:rsidRPr="00674C20">
              <w:rPr>
                <w:rFonts w:cs="Arial"/>
                <w:sz w:val="20"/>
                <w:lang w:eastAsia="en-US"/>
              </w:rPr>
              <w:t>97,1</w:t>
            </w:r>
          </w:p>
        </w:tc>
      </w:tr>
      <w:tr w:rsidR="00034D02" w:rsidRPr="00C30167" w:rsidTr="00541B8E">
        <w:trPr>
          <w:cantSplit/>
          <w:jc w:val="center"/>
        </w:trPr>
        <w:tc>
          <w:tcPr>
            <w:tcW w:w="5822" w:type="dxa"/>
            <w:tcBorders>
              <w:left w:val="single" w:sz="4" w:space="0" w:color="auto"/>
            </w:tcBorders>
            <w:vAlign w:val="bottom"/>
          </w:tcPr>
          <w:p w:rsidR="00034D02" w:rsidRPr="00674C20" w:rsidRDefault="00DD2285" w:rsidP="00E9002F">
            <w:pPr>
              <w:tabs>
                <w:tab w:val="left" w:pos="4253"/>
                <w:tab w:val="left" w:pos="8505"/>
              </w:tabs>
              <w:spacing w:before="20" w:after="20"/>
              <w:rPr>
                <w:rFonts w:cs="Arial"/>
                <w:sz w:val="20"/>
              </w:rPr>
            </w:pPr>
            <w:r w:rsidRPr="00674C20">
              <w:rPr>
                <w:rFonts w:cs="Arial"/>
                <w:sz w:val="20"/>
              </w:rPr>
              <w:t xml:space="preserve">Ящики и коробки из гофрированной </w:t>
            </w:r>
            <w:r w:rsidRPr="00674C20">
              <w:rPr>
                <w:rFonts w:cs="Arial"/>
                <w:sz w:val="20"/>
              </w:rPr>
              <w:br/>
              <w:t>бумаги или гофрированного картона, тонн</w:t>
            </w:r>
          </w:p>
        </w:tc>
        <w:tc>
          <w:tcPr>
            <w:tcW w:w="1689" w:type="dxa"/>
            <w:vAlign w:val="bottom"/>
          </w:tcPr>
          <w:p w:rsidR="00034D02" w:rsidRPr="00674C20" w:rsidRDefault="00C473C7" w:rsidP="00E9002F">
            <w:pPr>
              <w:spacing w:before="20" w:after="20"/>
              <w:ind w:right="454"/>
              <w:jc w:val="right"/>
              <w:rPr>
                <w:rFonts w:cs="Arial"/>
                <w:sz w:val="20"/>
                <w:lang w:eastAsia="en-US"/>
              </w:rPr>
            </w:pPr>
            <w:r w:rsidRPr="00C473C7">
              <w:rPr>
                <w:rFonts w:cs="Arial"/>
                <w:sz w:val="20"/>
                <w:lang w:eastAsia="en-US"/>
              </w:rPr>
              <w:t>5998,4</w:t>
            </w:r>
          </w:p>
        </w:tc>
        <w:tc>
          <w:tcPr>
            <w:tcW w:w="1542" w:type="dxa"/>
            <w:tcBorders>
              <w:right w:val="single" w:sz="4" w:space="0" w:color="auto"/>
            </w:tcBorders>
            <w:vAlign w:val="bottom"/>
          </w:tcPr>
          <w:p w:rsidR="00034D02" w:rsidRPr="00674C20" w:rsidRDefault="00C473C7" w:rsidP="00C473C7">
            <w:pPr>
              <w:spacing w:before="20" w:after="20"/>
              <w:ind w:right="283"/>
              <w:jc w:val="right"/>
              <w:rPr>
                <w:rFonts w:cs="Arial"/>
                <w:sz w:val="20"/>
                <w:lang w:eastAsia="en-US"/>
              </w:rPr>
            </w:pPr>
            <w:r w:rsidRPr="00C473C7">
              <w:rPr>
                <w:rFonts w:cs="Arial"/>
                <w:sz w:val="20"/>
                <w:lang w:eastAsia="en-US"/>
              </w:rPr>
              <w:t xml:space="preserve">2,4 </w:t>
            </w:r>
            <w:proofErr w:type="gramStart"/>
            <w:r w:rsidRPr="00C473C7">
              <w:rPr>
                <w:rFonts w:cs="Arial"/>
                <w:sz w:val="20"/>
                <w:lang w:eastAsia="en-US"/>
              </w:rPr>
              <w:t>р</w:t>
            </w:r>
            <w:proofErr w:type="gramEnd"/>
          </w:p>
        </w:tc>
      </w:tr>
      <w:tr w:rsidR="00160249" w:rsidRPr="00C30167" w:rsidTr="00541B8E">
        <w:trPr>
          <w:cantSplit/>
          <w:jc w:val="center"/>
        </w:trPr>
        <w:tc>
          <w:tcPr>
            <w:tcW w:w="5822" w:type="dxa"/>
            <w:tcBorders>
              <w:left w:val="single" w:sz="4" w:space="0" w:color="auto"/>
            </w:tcBorders>
            <w:vAlign w:val="bottom"/>
          </w:tcPr>
          <w:p w:rsidR="00160249" w:rsidRPr="00674C20" w:rsidRDefault="008F1373" w:rsidP="00E9002F">
            <w:pPr>
              <w:tabs>
                <w:tab w:val="left" w:pos="4253"/>
                <w:tab w:val="left" w:pos="8505"/>
              </w:tabs>
              <w:spacing w:before="20" w:after="20"/>
              <w:rPr>
                <w:rFonts w:cs="Arial"/>
                <w:sz w:val="20"/>
              </w:rPr>
            </w:pPr>
            <w:r w:rsidRPr="00674C20">
              <w:rPr>
                <w:rFonts w:cs="Arial"/>
                <w:sz w:val="20"/>
              </w:rPr>
              <w:t>Б</w:t>
            </w:r>
            <w:r w:rsidR="00160249" w:rsidRPr="00674C20">
              <w:rPr>
                <w:rFonts w:cs="Arial"/>
                <w:sz w:val="20"/>
              </w:rPr>
              <w:t xml:space="preserve">етон, готовый для заливки </w:t>
            </w:r>
            <w:r w:rsidR="00160249" w:rsidRPr="00674C20">
              <w:rPr>
                <w:rFonts w:cs="Arial"/>
                <w:sz w:val="20"/>
              </w:rPr>
              <w:br/>
              <w:t xml:space="preserve">(товарный бетон), тыс. м </w:t>
            </w:r>
            <w:r w:rsidR="00160249" w:rsidRPr="003A1D26">
              <w:rPr>
                <w:rFonts w:cs="Arial"/>
                <w:sz w:val="20"/>
                <w:vertAlign w:val="superscript"/>
              </w:rPr>
              <w:t>3</w:t>
            </w:r>
          </w:p>
        </w:tc>
        <w:tc>
          <w:tcPr>
            <w:tcW w:w="1689" w:type="dxa"/>
            <w:vAlign w:val="bottom"/>
          </w:tcPr>
          <w:p w:rsidR="00160249" w:rsidRPr="00674C20" w:rsidRDefault="008F1373" w:rsidP="00E9002F">
            <w:pPr>
              <w:spacing w:before="20" w:after="20"/>
              <w:ind w:right="454"/>
              <w:jc w:val="right"/>
              <w:rPr>
                <w:rFonts w:cs="Arial"/>
                <w:sz w:val="20"/>
                <w:lang w:eastAsia="en-US"/>
              </w:rPr>
            </w:pPr>
            <w:r w:rsidRPr="00674C20">
              <w:rPr>
                <w:rFonts w:cs="Arial"/>
                <w:sz w:val="20"/>
                <w:lang w:eastAsia="en-US"/>
              </w:rPr>
              <w:t>173,2</w:t>
            </w:r>
          </w:p>
        </w:tc>
        <w:tc>
          <w:tcPr>
            <w:tcW w:w="1542" w:type="dxa"/>
            <w:tcBorders>
              <w:right w:val="single" w:sz="4" w:space="0" w:color="auto"/>
            </w:tcBorders>
            <w:vAlign w:val="bottom"/>
          </w:tcPr>
          <w:p w:rsidR="00160249" w:rsidRPr="00674C20" w:rsidRDefault="008F1373" w:rsidP="00E9002F">
            <w:pPr>
              <w:spacing w:before="20" w:after="20"/>
              <w:ind w:right="454"/>
              <w:jc w:val="right"/>
              <w:rPr>
                <w:rFonts w:cs="Arial"/>
                <w:sz w:val="20"/>
                <w:lang w:eastAsia="en-US"/>
              </w:rPr>
            </w:pPr>
            <w:r w:rsidRPr="00674C20">
              <w:rPr>
                <w:rFonts w:cs="Arial"/>
                <w:sz w:val="20"/>
                <w:lang w:eastAsia="en-US"/>
              </w:rPr>
              <w:t>117,6</w:t>
            </w:r>
          </w:p>
        </w:tc>
      </w:tr>
      <w:tr w:rsidR="00160249" w:rsidRPr="00C30167" w:rsidTr="00541B8E">
        <w:trPr>
          <w:cantSplit/>
          <w:jc w:val="center"/>
        </w:trPr>
        <w:tc>
          <w:tcPr>
            <w:tcW w:w="5822" w:type="dxa"/>
            <w:tcBorders>
              <w:left w:val="single" w:sz="4" w:space="0" w:color="auto"/>
            </w:tcBorders>
            <w:vAlign w:val="bottom"/>
          </w:tcPr>
          <w:p w:rsidR="00160249" w:rsidRPr="00674C20" w:rsidRDefault="008F1373" w:rsidP="00E9002F">
            <w:pPr>
              <w:tabs>
                <w:tab w:val="left" w:pos="4253"/>
                <w:tab w:val="left" w:pos="8505"/>
              </w:tabs>
              <w:spacing w:before="20" w:after="20"/>
              <w:rPr>
                <w:rFonts w:cs="Arial"/>
                <w:sz w:val="20"/>
              </w:rPr>
            </w:pPr>
            <w:proofErr w:type="gramStart"/>
            <w:r w:rsidRPr="00674C20">
              <w:rPr>
                <w:rFonts w:cs="Arial"/>
                <w:sz w:val="20"/>
              </w:rPr>
              <w:t>А</w:t>
            </w:r>
            <w:r w:rsidR="00160249" w:rsidRPr="00674C20">
              <w:rPr>
                <w:rFonts w:cs="Arial"/>
                <w:sz w:val="20"/>
              </w:rPr>
              <w:t xml:space="preserve">рматура (краны, клапаны и другая </w:t>
            </w:r>
            <w:r w:rsidR="00160249" w:rsidRPr="00674C20">
              <w:rPr>
                <w:rFonts w:cs="Arial"/>
                <w:sz w:val="20"/>
              </w:rPr>
              <w:br/>
              <w:t xml:space="preserve">аналогичная арматура) для трубопроводов, сосудов, котлов, цистерн, баков </w:t>
            </w:r>
            <w:r w:rsidR="00160249" w:rsidRPr="00674C20">
              <w:rPr>
                <w:rFonts w:cs="Arial"/>
                <w:sz w:val="20"/>
              </w:rPr>
              <w:br/>
              <w:t>и аналогичных емкостей, тыс. шт.</w:t>
            </w:r>
            <w:proofErr w:type="gramEnd"/>
          </w:p>
        </w:tc>
        <w:tc>
          <w:tcPr>
            <w:tcW w:w="1689" w:type="dxa"/>
            <w:vAlign w:val="bottom"/>
          </w:tcPr>
          <w:p w:rsidR="00160249" w:rsidRPr="00674C20" w:rsidRDefault="008F1373" w:rsidP="00E9002F">
            <w:pPr>
              <w:spacing w:before="20" w:after="20"/>
              <w:ind w:right="454"/>
              <w:jc w:val="right"/>
              <w:rPr>
                <w:rFonts w:cs="Arial"/>
                <w:sz w:val="20"/>
                <w:lang w:eastAsia="en-US"/>
              </w:rPr>
            </w:pPr>
            <w:r w:rsidRPr="00674C20">
              <w:rPr>
                <w:rFonts w:cs="Arial"/>
                <w:sz w:val="20"/>
                <w:lang w:eastAsia="en-US"/>
              </w:rPr>
              <w:t>61,9</w:t>
            </w:r>
          </w:p>
        </w:tc>
        <w:tc>
          <w:tcPr>
            <w:tcW w:w="1542" w:type="dxa"/>
            <w:tcBorders>
              <w:right w:val="single" w:sz="4" w:space="0" w:color="auto"/>
            </w:tcBorders>
            <w:vAlign w:val="bottom"/>
          </w:tcPr>
          <w:p w:rsidR="00160249" w:rsidRPr="00674C20" w:rsidRDefault="008F1373" w:rsidP="00E9002F">
            <w:pPr>
              <w:spacing w:before="20" w:after="20"/>
              <w:ind w:right="454"/>
              <w:jc w:val="right"/>
              <w:rPr>
                <w:rFonts w:cs="Arial"/>
                <w:sz w:val="20"/>
                <w:lang w:eastAsia="en-US"/>
              </w:rPr>
            </w:pPr>
            <w:r w:rsidRPr="00674C20">
              <w:rPr>
                <w:rFonts w:cs="Arial"/>
                <w:sz w:val="20"/>
                <w:lang w:eastAsia="en-US"/>
              </w:rPr>
              <w:t>124,6</w:t>
            </w:r>
          </w:p>
        </w:tc>
      </w:tr>
      <w:tr w:rsidR="00034D02" w:rsidRPr="00C30167" w:rsidTr="00541B8E">
        <w:trPr>
          <w:cantSplit/>
          <w:jc w:val="center"/>
        </w:trPr>
        <w:tc>
          <w:tcPr>
            <w:tcW w:w="5822" w:type="dxa"/>
            <w:tcBorders>
              <w:left w:val="single" w:sz="4" w:space="0" w:color="auto"/>
            </w:tcBorders>
            <w:vAlign w:val="bottom"/>
          </w:tcPr>
          <w:p w:rsidR="00034D02" w:rsidRPr="00674C20" w:rsidRDefault="00034D02" w:rsidP="00E9002F">
            <w:pPr>
              <w:tabs>
                <w:tab w:val="left" w:pos="4253"/>
                <w:tab w:val="left" w:pos="8505"/>
              </w:tabs>
              <w:spacing w:before="20" w:after="20"/>
              <w:rPr>
                <w:rFonts w:cs="Arial"/>
                <w:sz w:val="20"/>
              </w:rPr>
            </w:pPr>
            <w:r w:rsidRPr="00674C20">
              <w:rPr>
                <w:rFonts w:cs="Arial"/>
                <w:sz w:val="20"/>
              </w:rPr>
              <w:t xml:space="preserve">Мебель, </w:t>
            </w:r>
            <w:proofErr w:type="gramStart"/>
            <w:r w:rsidRPr="00674C20">
              <w:rPr>
                <w:rFonts w:cs="Arial"/>
                <w:sz w:val="20"/>
              </w:rPr>
              <w:t>млн</w:t>
            </w:r>
            <w:proofErr w:type="gramEnd"/>
            <w:r w:rsidRPr="00674C20">
              <w:rPr>
                <w:rFonts w:cs="Arial"/>
                <w:sz w:val="20"/>
              </w:rPr>
              <w:t xml:space="preserve"> рублей</w:t>
            </w:r>
          </w:p>
        </w:tc>
        <w:tc>
          <w:tcPr>
            <w:tcW w:w="1689" w:type="dxa"/>
            <w:shd w:val="clear" w:color="auto" w:fill="auto"/>
            <w:vAlign w:val="bottom"/>
          </w:tcPr>
          <w:p w:rsidR="00034D02" w:rsidRPr="00674C20" w:rsidRDefault="00EB413F" w:rsidP="00E9002F">
            <w:pPr>
              <w:spacing w:before="20" w:after="20"/>
              <w:ind w:right="454"/>
              <w:jc w:val="right"/>
              <w:rPr>
                <w:rFonts w:cs="Arial"/>
                <w:sz w:val="20"/>
                <w:lang w:eastAsia="en-US"/>
              </w:rPr>
            </w:pPr>
            <w:r w:rsidRPr="00674C20">
              <w:rPr>
                <w:rFonts w:cs="Arial"/>
                <w:sz w:val="20"/>
                <w:lang w:eastAsia="en-US"/>
              </w:rPr>
              <w:t>3010,2</w:t>
            </w:r>
          </w:p>
        </w:tc>
        <w:tc>
          <w:tcPr>
            <w:tcW w:w="1542" w:type="dxa"/>
            <w:tcBorders>
              <w:right w:val="single" w:sz="4" w:space="0" w:color="auto"/>
            </w:tcBorders>
            <w:shd w:val="clear" w:color="auto" w:fill="auto"/>
            <w:vAlign w:val="bottom"/>
          </w:tcPr>
          <w:p w:rsidR="00034D02" w:rsidRPr="00674C20" w:rsidRDefault="00EB413F" w:rsidP="00E9002F">
            <w:pPr>
              <w:tabs>
                <w:tab w:val="left" w:pos="4253"/>
                <w:tab w:val="left" w:pos="8505"/>
              </w:tabs>
              <w:spacing w:before="20" w:after="20"/>
              <w:ind w:right="454" w:firstLine="210"/>
              <w:jc w:val="right"/>
              <w:rPr>
                <w:rFonts w:cs="Arial"/>
                <w:sz w:val="20"/>
              </w:rPr>
            </w:pPr>
            <w:r w:rsidRPr="00674C20">
              <w:rPr>
                <w:rFonts w:cs="Arial"/>
                <w:sz w:val="20"/>
              </w:rPr>
              <w:t>65,9</w:t>
            </w:r>
          </w:p>
        </w:tc>
      </w:tr>
      <w:tr w:rsidR="00034D02" w:rsidRPr="00C30167" w:rsidTr="00541B8E">
        <w:trPr>
          <w:cantSplit/>
          <w:trHeight w:val="140"/>
          <w:jc w:val="center"/>
        </w:trPr>
        <w:tc>
          <w:tcPr>
            <w:tcW w:w="5822" w:type="dxa"/>
            <w:tcBorders>
              <w:left w:val="single" w:sz="4" w:space="0" w:color="auto"/>
            </w:tcBorders>
            <w:vAlign w:val="bottom"/>
          </w:tcPr>
          <w:p w:rsidR="00034D02" w:rsidRPr="00674C20" w:rsidRDefault="00034D02" w:rsidP="00E9002F">
            <w:pPr>
              <w:tabs>
                <w:tab w:val="left" w:pos="4253"/>
                <w:tab w:val="left" w:pos="8505"/>
              </w:tabs>
              <w:spacing w:before="20" w:after="20"/>
              <w:rPr>
                <w:rFonts w:cs="Arial"/>
                <w:sz w:val="20"/>
              </w:rPr>
            </w:pPr>
            <w:r w:rsidRPr="00674C20">
              <w:rPr>
                <w:rFonts w:cs="Arial"/>
                <w:sz w:val="20"/>
              </w:rPr>
              <w:t>Пески природные, тыс. куб. метров</w:t>
            </w:r>
          </w:p>
        </w:tc>
        <w:tc>
          <w:tcPr>
            <w:tcW w:w="1689" w:type="dxa"/>
            <w:vAlign w:val="bottom"/>
          </w:tcPr>
          <w:p w:rsidR="00034D02" w:rsidRPr="00674C20" w:rsidRDefault="006F4B64" w:rsidP="00E9002F">
            <w:pPr>
              <w:spacing w:before="20" w:after="20"/>
              <w:ind w:right="454"/>
              <w:jc w:val="right"/>
              <w:rPr>
                <w:rFonts w:cs="Arial"/>
                <w:sz w:val="20"/>
                <w:lang w:eastAsia="en-US"/>
              </w:rPr>
            </w:pPr>
            <w:r w:rsidRPr="00674C20">
              <w:rPr>
                <w:rFonts w:cs="Arial"/>
                <w:sz w:val="20"/>
                <w:lang w:eastAsia="en-US"/>
              </w:rPr>
              <w:t>881,0</w:t>
            </w:r>
          </w:p>
        </w:tc>
        <w:tc>
          <w:tcPr>
            <w:tcW w:w="1542" w:type="dxa"/>
            <w:tcBorders>
              <w:right w:val="single" w:sz="4" w:space="0" w:color="auto"/>
            </w:tcBorders>
            <w:vAlign w:val="bottom"/>
          </w:tcPr>
          <w:p w:rsidR="00034D02" w:rsidRPr="00674C20" w:rsidRDefault="006F4B64" w:rsidP="00E9002F">
            <w:pPr>
              <w:spacing w:before="20" w:after="20"/>
              <w:ind w:right="454"/>
              <w:jc w:val="right"/>
              <w:rPr>
                <w:rFonts w:cs="Arial"/>
                <w:sz w:val="20"/>
                <w:lang w:eastAsia="en-US"/>
              </w:rPr>
            </w:pPr>
            <w:r w:rsidRPr="00674C20">
              <w:rPr>
                <w:rFonts w:cs="Arial"/>
                <w:sz w:val="20"/>
                <w:lang w:eastAsia="en-US"/>
              </w:rPr>
              <w:t>90,1</w:t>
            </w:r>
          </w:p>
        </w:tc>
      </w:tr>
      <w:tr w:rsidR="00034D02" w:rsidRPr="00C30167" w:rsidTr="00541B8E">
        <w:trPr>
          <w:cantSplit/>
          <w:trHeight w:val="117"/>
          <w:jc w:val="center"/>
        </w:trPr>
        <w:tc>
          <w:tcPr>
            <w:tcW w:w="5822" w:type="dxa"/>
            <w:tcBorders>
              <w:left w:val="single" w:sz="4" w:space="0" w:color="auto"/>
            </w:tcBorders>
            <w:vAlign w:val="bottom"/>
          </w:tcPr>
          <w:p w:rsidR="00034D02" w:rsidRPr="00674C20" w:rsidRDefault="00034D02" w:rsidP="00E9002F">
            <w:pPr>
              <w:tabs>
                <w:tab w:val="left" w:pos="4253"/>
                <w:tab w:val="left" w:pos="8505"/>
              </w:tabs>
              <w:spacing w:before="20" w:after="20"/>
              <w:rPr>
                <w:rFonts w:cs="Arial"/>
                <w:sz w:val="20"/>
              </w:rPr>
            </w:pPr>
            <w:r w:rsidRPr="00674C20">
              <w:rPr>
                <w:rFonts w:cs="Arial"/>
                <w:sz w:val="20"/>
              </w:rPr>
              <w:t xml:space="preserve">Электроэнергия, </w:t>
            </w:r>
            <w:proofErr w:type="gramStart"/>
            <w:r w:rsidRPr="00674C20">
              <w:rPr>
                <w:rFonts w:cs="Arial"/>
                <w:sz w:val="20"/>
              </w:rPr>
              <w:t>млн</w:t>
            </w:r>
            <w:proofErr w:type="gramEnd"/>
            <w:r w:rsidRPr="00674C20">
              <w:rPr>
                <w:rFonts w:cs="Arial"/>
                <w:sz w:val="20"/>
              </w:rPr>
              <w:t xml:space="preserve"> кВт. часов</w:t>
            </w:r>
          </w:p>
        </w:tc>
        <w:tc>
          <w:tcPr>
            <w:tcW w:w="1689" w:type="dxa"/>
            <w:vAlign w:val="bottom"/>
          </w:tcPr>
          <w:p w:rsidR="00034D02" w:rsidRPr="00674C20" w:rsidRDefault="006F4B64" w:rsidP="00E9002F">
            <w:pPr>
              <w:spacing w:before="20" w:after="20"/>
              <w:ind w:right="454"/>
              <w:jc w:val="right"/>
              <w:rPr>
                <w:rFonts w:cs="Arial"/>
                <w:sz w:val="20"/>
                <w:lang w:eastAsia="en-US"/>
              </w:rPr>
            </w:pPr>
            <w:r w:rsidRPr="00674C20">
              <w:rPr>
                <w:rFonts w:cs="Arial"/>
                <w:sz w:val="20"/>
                <w:lang w:eastAsia="en-US"/>
              </w:rPr>
              <w:t>1654,7</w:t>
            </w:r>
          </w:p>
        </w:tc>
        <w:tc>
          <w:tcPr>
            <w:tcW w:w="1542" w:type="dxa"/>
            <w:tcBorders>
              <w:right w:val="single" w:sz="4" w:space="0" w:color="auto"/>
            </w:tcBorders>
            <w:vAlign w:val="bottom"/>
          </w:tcPr>
          <w:p w:rsidR="00034D02" w:rsidRPr="00674C20" w:rsidRDefault="006F4B64" w:rsidP="00E9002F">
            <w:pPr>
              <w:spacing w:before="20" w:after="20"/>
              <w:ind w:right="454"/>
              <w:jc w:val="right"/>
              <w:rPr>
                <w:rFonts w:cs="Arial"/>
                <w:sz w:val="20"/>
                <w:lang w:eastAsia="en-US"/>
              </w:rPr>
            </w:pPr>
            <w:r w:rsidRPr="00674C20">
              <w:rPr>
                <w:rFonts w:cs="Arial"/>
                <w:sz w:val="20"/>
                <w:lang w:eastAsia="en-US"/>
              </w:rPr>
              <w:t>71,9</w:t>
            </w:r>
          </w:p>
        </w:tc>
      </w:tr>
      <w:tr w:rsidR="00034D02" w:rsidRPr="00C30167" w:rsidTr="00541B8E">
        <w:trPr>
          <w:cantSplit/>
          <w:jc w:val="center"/>
        </w:trPr>
        <w:tc>
          <w:tcPr>
            <w:tcW w:w="5822" w:type="dxa"/>
            <w:tcBorders>
              <w:left w:val="single" w:sz="4" w:space="0" w:color="auto"/>
              <w:bottom w:val="single" w:sz="4" w:space="0" w:color="auto"/>
            </w:tcBorders>
            <w:vAlign w:val="bottom"/>
          </w:tcPr>
          <w:p w:rsidR="00034D02" w:rsidRPr="00674C20" w:rsidRDefault="00034D02" w:rsidP="00E9002F">
            <w:pPr>
              <w:tabs>
                <w:tab w:val="left" w:pos="4253"/>
                <w:tab w:val="left" w:pos="8505"/>
              </w:tabs>
              <w:spacing w:before="20" w:after="60"/>
              <w:rPr>
                <w:rFonts w:cs="Arial"/>
                <w:sz w:val="20"/>
              </w:rPr>
            </w:pPr>
            <w:r w:rsidRPr="00674C20">
              <w:rPr>
                <w:rFonts w:cs="Arial"/>
                <w:sz w:val="20"/>
              </w:rPr>
              <w:t>Пар и горячая вода, тыс. Гкал</w:t>
            </w:r>
          </w:p>
        </w:tc>
        <w:tc>
          <w:tcPr>
            <w:tcW w:w="1689" w:type="dxa"/>
            <w:tcBorders>
              <w:bottom w:val="single" w:sz="4" w:space="0" w:color="auto"/>
            </w:tcBorders>
            <w:vAlign w:val="bottom"/>
          </w:tcPr>
          <w:p w:rsidR="00034D02" w:rsidRPr="00674C20" w:rsidRDefault="006F4B64" w:rsidP="00E9002F">
            <w:pPr>
              <w:spacing w:before="20" w:after="60"/>
              <w:ind w:right="454"/>
              <w:jc w:val="right"/>
              <w:rPr>
                <w:rFonts w:cs="Arial"/>
                <w:sz w:val="20"/>
                <w:lang w:eastAsia="en-US"/>
              </w:rPr>
            </w:pPr>
            <w:r w:rsidRPr="00674C20">
              <w:rPr>
                <w:rFonts w:cs="Arial"/>
                <w:sz w:val="20"/>
                <w:lang w:eastAsia="en-US"/>
              </w:rPr>
              <w:t>8481,8</w:t>
            </w:r>
          </w:p>
        </w:tc>
        <w:tc>
          <w:tcPr>
            <w:tcW w:w="1542" w:type="dxa"/>
            <w:tcBorders>
              <w:bottom w:val="single" w:sz="4" w:space="0" w:color="auto"/>
              <w:right w:val="single" w:sz="4" w:space="0" w:color="auto"/>
            </w:tcBorders>
            <w:vAlign w:val="bottom"/>
          </w:tcPr>
          <w:p w:rsidR="00034D02" w:rsidRPr="00674C20" w:rsidRDefault="006F4B64" w:rsidP="00E9002F">
            <w:pPr>
              <w:spacing w:before="20" w:after="60"/>
              <w:ind w:right="454"/>
              <w:jc w:val="right"/>
              <w:rPr>
                <w:rFonts w:cs="Arial"/>
                <w:sz w:val="20"/>
                <w:lang w:eastAsia="en-US"/>
              </w:rPr>
            </w:pPr>
            <w:r w:rsidRPr="00674C20">
              <w:rPr>
                <w:rFonts w:cs="Arial"/>
                <w:sz w:val="20"/>
                <w:lang w:eastAsia="en-US"/>
              </w:rPr>
              <w:t>99,9</w:t>
            </w:r>
          </w:p>
        </w:tc>
      </w:tr>
    </w:tbl>
    <w:p w:rsidR="003629B3" w:rsidRPr="009C0B8B" w:rsidRDefault="00034D02" w:rsidP="001818B3">
      <w:pPr>
        <w:spacing w:before="120"/>
        <w:ind w:firstLine="709"/>
        <w:jc w:val="both"/>
        <w:rPr>
          <w:rFonts w:cs="Arial"/>
          <w:szCs w:val="24"/>
        </w:rPr>
      </w:pPr>
      <w:r>
        <w:rPr>
          <w:rFonts w:cs="Arial"/>
          <w:szCs w:val="24"/>
        </w:rPr>
        <w:t xml:space="preserve">В </w:t>
      </w:r>
      <w:r w:rsidR="003629B3" w:rsidRPr="004E42B8">
        <w:rPr>
          <w:rFonts w:cs="Arial"/>
          <w:szCs w:val="24"/>
        </w:rPr>
        <w:t>202</w:t>
      </w:r>
      <w:r w:rsidR="00B3607C">
        <w:rPr>
          <w:rFonts w:cs="Arial"/>
          <w:szCs w:val="24"/>
        </w:rPr>
        <w:t>3</w:t>
      </w:r>
      <w:r w:rsidR="003629B3" w:rsidRPr="004E42B8">
        <w:rPr>
          <w:rFonts w:cs="Arial"/>
          <w:szCs w:val="24"/>
        </w:rPr>
        <w:t xml:space="preserve"> год</w:t>
      </w:r>
      <w:r w:rsidR="00582A9E">
        <w:rPr>
          <w:rFonts w:cs="Arial"/>
          <w:szCs w:val="24"/>
        </w:rPr>
        <w:t>у</w:t>
      </w:r>
      <w:r w:rsidR="003629B3" w:rsidRPr="004E42B8">
        <w:rPr>
          <w:rFonts w:cs="Arial"/>
          <w:szCs w:val="24"/>
        </w:rPr>
        <w:t xml:space="preserve"> доля организаций промышленных видов деятельности составила</w:t>
      </w:r>
      <w:r w:rsidR="003629B3" w:rsidRPr="009C0B8B">
        <w:rPr>
          <w:rFonts w:cs="Arial"/>
          <w:szCs w:val="24"/>
        </w:rPr>
        <w:t xml:space="preserve"> </w:t>
      </w:r>
      <w:r w:rsidR="00A00B97">
        <w:rPr>
          <w:rFonts w:cs="Arial"/>
          <w:szCs w:val="24"/>
        </w:rPr>
        <w:t>53,1</w:t>
      </w:r>
      <w:r w:rsidR="003629B3" w:rsidRPr="009C0B8B">
        <w:rPr>
          <w:rFonts w:cs="Arial"/>
          <w:szCs w:val="24"/>
        </w:rPr>
        <w:t xml:space="preserve">% в общем обороте организаций области, в общем объеме отгруженной продукции организаций всех видов экономической деятельности </w:t>
      </w:r>
      <w:r w:rsidR="003629B3">
        <w:rPr>
          <w:rFonts w:cs="Arial"/>
          <w:szCs w:val="24"/>
        </w:rPr>
        <w:t>-</w:t>
      </w:r>
      <w:r w:rsidR="003629B3" w:rsidRPr="009C0B8B">
        <w:rPr>
          <w:rFonts w:cs="Arial"/>
          <w:szCs w:val="24"/>
        </w:rPr>
        <w:t xml:space="preserve"> </w:t>
      </w:r>
      <w:r w:rsidR="00A00B97">
        <w:rPr>
          <w:rFonts w:cs="Arial"/>
          <w:szCs w:val="24"/>
        </w:rPr>
        <w:t>72,1</w:t>
      </w:r>
      <w:r w:rsidR="003629B3">
        <w:rPr>
          <w:rFonts w:cs="Arial"/>
          <w:szCs w:val="24"/>
        </w:rPr>
        <w:t>%.</w:t>
      </w:r>
    </w:p>
    <w:p w:rsidR="005F36D5" w:rsidRPr="005F36D5" w:rsidRDefault="00BC415F" w:rsidP="005F36D5">
      <w:pPr>
        <w:spacing w:before="240" w:after="240"/>
        <w:jc w:val="both"/>
        <w:rPr>
          <w:rFonts w:cs="Arial"/>
          <w:i/>
          <w:szCs w:val="24"/>
        </w:rPr>
      </w:pPr>
      <w:r w:rsidRPr="005F36D5">
        <w:rPr>
          <w:rFonts w:cs="Arial"/>
          <w:b/>
          <w:i/>
          <w:szCs w:val="24"/>
        </w:rPr>
        <w:t>Сельское хозяйство</w:t>
      </w:r>
      <w:r w:rsidRPr="005F36D5">
        <w:rPr>
          <w:rFonts w:cs="Arial"/>
          <w:i/>
          <w:szCs w:val="24"/>
        </w:rPr>
        <w:t xml:space="preserve"> </w:t>
      </w:r>
    </w:p>
    <w:p w:rsidR="00582A9E" w:rsidRDefault="00582A9E" w:rsidP="00582A9E">
      <w:pPr>
        <w:spacing w:before="120"/>
        <w:ind w:firstLine="709"/>
        <w:jc w:val="both"/>
        <w:rPr>
          <w:rFonts w:cs="Arial"/>
          <w:szCs w:val="24"/>
        </w:rPr>
      </w:pPr>
      <w:r w:rsidRPr="00582A9E">
        <w:rPr>
          <w:rFonts w:cs="Arial"/>
          <w:szCs w:val="24"/>
        </w:rPr>
        <w:t>Объем производства продукции сельского хозяйства</w:t>
      </w:r>
      <w:r w:rsidRPr="00176F11">
        <w:rPr>
          <w:rFonts w:cs="Arial"/>
          <w:b/>
          <w:i/>
          <w:szCs w:val="24"/>
        </w:rPr>
        <w:t xml:space="preserve"> </w:t>
      </w:r>
      <w:r w:rsidRPr="00176F11">
        <w:rPr>
          <w:rFonts w:cs="Arial"/>
          <w:szCs w:val="24"/>
        </w:rPr>
        <w:t>всех сельхозпроизводителей в 202</w:t>
      </w:r>
      <w:r>
        <w:rPr>
          <w:rFonts w:cs="Arial"/>
          <w:szCs w:val="24"/>
        </w:rPr>
        <w:t>3</w:t>
      </w:r>
      <w:r w:rsidRPr="00176F11">
        <w:rPr>
          <w:rFonts w:cs="Arial"/>
          <w:szCs w:val="24"/>
        </w:rPr>
        <w:t xml:space="preserve"> году, по предварительной оценке, составил </w:t>
      </w:r>
      <w:r w:rsidR="00EE50DF" w:rsidRPr="00EE50DF">
        <w:rPr>
          <w:rFonts w:cs="Arial"/>
          <w:szCs w:val="24"/>
        </w:rPr>
        <w:t>32,5</w:t>
      </w:r>
      <w:r w:rsidR="00EE50DF" w:rsidRPr="00A26C02">
        <w:rPr>
          <w:rFonts w:cs="Arial"/>
          <w:sz w:val="25"/>
          <w:szCs w:val="25"/>
        </w:rPr>
        <w:t xml:space="preserve"> </w:t>
      </w:r>
      <w:proofErr w:type="gramStart"/>
      <w:r w:rsidRPr="00176F11">
        <w:rPr>
          <w:rFonts w:cs="Arial"/>
          <w:szCs w:val="24"/>
        </w:rPr>
        <w:t>мл</w:t>
      </w:r>
      <w:r>
        <w:rPr>
          <w:rFonts w:cs="Arial"/>
          <w:szCs w:val="24"/>
        </w:rPr>
        <w:t>рд</w:t>
      </w:r>
      <w:proofErr w:type="gramEnd"/>
      <w:r w:rsidRPr="00176F11">
        <w:rPr>
          <w:rFonts w:cs="Arial"/>
          <w:szCs w:val="24"/>
        </w:rPr>
        <w:t xml:space="preserve"> рублей</w:t>
      </w:r>
      <w:r>
        <w:rPr>
          <w:rFonts w:cs="Arial"/>
          <w:szCs w:val="24"/>
        </w:rPr>
        <w:t xml:space="preserve"> и увеличился</w:t>
      </w:r>
      <w:r w:rsidR="00391095">
        <w:rPr>
          <w:rFonts w:cs="Arial"/>
          <w:szCs w:val="24"/>
        </w:rPr>
        <w:t xml:space="preserve"> незначительно</w:t>
      </w:r>
      <w:r>
        <w:rPr>
          <w:rFonts w:cs="Arial"/>
          <w:szCs w:val="24"/>
        </w:rPr>
        <w:t xml:space="preserve"> на </w:t>
      </w:r>
      <w:r w:rsidR="00FC30EA">
        <w:rPr>
          <w:rFonts w:cs="Arial"/>
          <w:szCs w:val="24"/>
        </w:rPr>
        <w:t>0,1</w:t>
      </w:r>
      <w:r>
        <w:rPr>
          <w:rFonts w:cs="Arial"/>
          <w:szCs w:val="24"/>
        </w:rPr>
        <w:t>% по сравнению с 2022 годом.</w:t>
      </w:r>
    </w:p>
    <w:p w:rsidR="00582A9E" w:rsidRDefault="00582A9E" w:rsidP="00582A9E">
      <w:pPr>
        <w:ind w:firstLine="720"/>
        <w:jc w:val="both"/>
        <w:rPr>
          <w:rFonts w:cs="Arial"/>
          <w:szCs w:val="24"/>
        </w:rPr>
      </w:pPr>
      <w:r w:rsidRPr="00497B83">
        <w:rPr>
          <w:rFonts w:cs="Arial"/>
          <w:szCs w:val="24"/>
        </w:rPr>
        <w:t xml:space="preserve">Хозяйствами всех категорий произведено продукции растениеводства на </w:t>
      </w:r>
      <w:r w:rsidR="00742B90">
        <w:rPr>
          <w:rFonts w:cs="Arial"/>
          <w:szCs w:val="24"/>
        </w:rPr>
        <w:t>11,6</w:t>
      </w:r>
      <w:r w:rsidRPr="00497B83">
        <w:rPr>
          <w:rFonts w:cs="Arial"/>
          <w:szCs w:val="24"/>
        </w:rPr>
        <w:t xml:space="preserve"> </w:t>
      </w:r>
      <w:proofErr w:type="gramStart"/>
      <w:r w:rsidRPr="00497B83">
        <w:rPr>
          <w:rFonts w:cs="Arial"/>
          <w:szCs w:val="24"/>
        </w:rPr>
        <w:t>млрд</w:t>
      </w:r>
      <w:proofErr w:type="gramEnd"/>
      <w:r w:rsidRPr="00497B83">
        <w:rPr>
          <w:rFonts w:cs="Arial"/>
          <w:szCs w:val="24"/>
        </w:rPr>
        <w:t xml:space="preserve"> рублей, больше на </w:t>
      </w:r>
      <w:r w:rsidR="00742B90">
        <w:rPr>
          <w:rFonts w:cs="Arial"/>
          <w:szCs w:val="24"/>
        </w:rPr>
        <w:t>2,7</w:t>
      </w:r>
      <w:r w:rsidRPr="00497B83">
        <w:rPr>
          <w:rFonts w:cs="Arial"/>
          <w:szCs w:val="24"/>
        </w:rPr>
        <w:t>%</w:t>
      </w:r>
      <w:r>
        <w:rPr>
          <w:rFonts w:cs="Arial"/>
          <w:szCs w:val="24"/>
        </w:rPr>
        <w:t xml:space="preserve">, </w:t>
      </w:r>
      <w:r w:rsidRPr="00497B83">
        <w:rPr>
          <w:rFonts w:cs="Arial"/>
          <w:szCs w:val="24"/>
        </w:rPr>
        <w:t>чем в 202</w:t>
      </w:r>
      <w:r>
        <w:rPr>
          <w:rFonts w:cs="Arial"/>
          <w:szCs w:val="24"/>
        </w:rPr>
        <w:t>2</w:t>
      </w:r>
      <w:r w:rsidRPr="00497B83">
        <w:rPr>
          <w:rFonts w:cs="Arial"/>
          <w:szCs w:val="24"/>
        </w:rPr>
        <w:t xml:space="preserve"> году</w:t>
      </w:r>
      <w:r>
        <w:rPr>
          <w:rFonts w:cs="Arial"/>
          <w:szCs w:val="24"/>
        </w:rPr>
        <w:t>.</w:t>
      </w:r>
      <w:r w:rsidRPr="00497B83">
        <w:rPr>
          <w:rFonts w:cs="Arial"/>
          <w:szCs w:val="24"/>
        </w:rPr>
        <w:t xml:space="preserve"> </w:t>
      </w:r>
    </w:p>
    <w:p w:rsidR="0040606F" w:rsidRPr="0040606F" w:rsidRDefault="00890654" w:rsidP="00582A9E">
      <w:pPr>
        <w:ind w:firstLine="720"/>
        <w:jc w:val="both"/>
        <w:rPr>
          <w:rFonts w:cs="Arial"/>
          <w:szCs w:val="24"/>
        </w:rPr>
      </w:pPr>
      <w:r w:rsidRPr="0040606F">
        <w:rPr>
          <w:rFonts w:cs="Arial"/>
          <w:szCs w:val="24"/>
        </w:rPr>
        <w:t xml:space="preserve">Рост производства обеспечен увеличением объемов выращивания картофеля на 8,4%, валовый сбор которого составил 236,7 тыс. тонн, зерновых </w:t>
      </w:r>
      <w:r w:rsidRPr="0040606F">
        <w:rPr>
          <w:rFonts w:cs="Arial"/>
          <w:szCs w:val="24"/>
        </w:rPr>
        <w:lastRenderedPageBreak/>
        <w:t xml:space="preserve">и зернобобовых культур на 1,3% </w:t>
      </w:r>
      <w:r w:rsidR="002F7A1F">
        <w:rPr>
          <w:rFonts w:cs="Arial"/>
          <w:szCs w:val="24"/>
        </w:rPr>
        <w:t>-</w:t>
      </w:r>
      <w:r w:rsidRPr="0040606F">
        <w:rPr>
          <w:rFonts w:cs="Arial"/>
          <w:szCs w:val="24"/>
        </w:rPr>
        <w:t xml:space="preserve"> 21,8 тыс. тонн.</w:t>
      </w:r>
      <w:r w:rsidR="0040606F" w:rsidRPr="0040606F">
        <w:rPr>
          <w:rFonts w:cs="Arial"/>
          <w:szCs w:val="24"/>
        </w:rPr>
        <w:t xml:space="preserve"> О</w:t>
      </w:r>
      <w:r w:rsidRPr="0040606F">
        <w:rPr>
          <w:rFonts w:cs="Arial"/>
          <w:szCs w:val="24"/>
        </w:rPr>
        <w:t>вощей</w:t>
      </w:r>
      <w:r w:rsidR="0040606F" w:rsidRPr="0040606F">
        <w:rPr>
          <w:rFonts w:cs="Arial"/>
          <w:szCs w:val="24"/>
        </w:rPr>
        <w:t xml:space="preserve"> собрано 113,2 тыс. тонн, на 4,8% меньше, чем в 2022 году.</w:t>
      </w:r>
    </w:p>
    <w:p w:rsidR="00890654" w:rsidRPr="0040606F" w:rsidRDefault="00890654" w:rsidP="00582A9E">
      <w:pPr>
        <w:ind w:firstLine="720"/>
        <w:jc w:val="both"/>
        <w:rPr>
          <w:rFonts w:cs="Arial"/>
          <w:szCs w:val="24"/>
        </w:rPr>
      </w:pPr>
      <w:r w:rsidRPr="0040606F">
        <w:rPr>
          <w:rFonts w:cs="Arial"/>
          <w:szCs w:val="24"/>
        </w:rPr>
        <w:t xml:space="preserve">Сельскохозяйственные организации обеспечили </w:t>
      </w:r>
      <w:r w:rsidR="0040606F" w:rsidRPr="0040606F">
        <w:rPr>
          <w:rFonts w:cs="Arial"/>
          <w:szCs w:val="24"/>
        </w:rPr>
        <w:t>8</w:t>
      </w:r>
      <w:r w:rsidR="005F54D3">
        <w:rPr>
          <w:rFonts w:cs="Arial"/>
          <w:szCs w:val="24"/>
        </w:rPr>
        <w:t>2</w:t>
      </w:r>
      <w:r w:rsidRPr="0040606F">
        <w:rPr>
          <w:rFonts w:cs="Arial"/>
          <w:szCs w:val="24"/>
        </w:rPr>
        <w:t xml:space="preserve">% валового сбора зерновых и зернобобовых культур, </w:t>
      </w:r>
      <w:r w:rsidR="005F54D3">
        <w:rPr>
          <w:rFonts w:cs="Arial"/>
          <w:szCs w:val="24"/>
        </w:rPr>
        <w:t>30</w:t>
      </w:r>
      <w:r w:rsidRPr="0040606F">
        <w:rPr>
          <w:rFonts w:cs="Arial"/>
          <w:szCs w:val="24"/>
        </w:rPr>
        <w:t xml:space="preserve">% овощей. Хозяйствами населения и фермерами собрано </w:t>
      </w:r>
      <w:r w:rsidR="001C77EF">
        <w:rPr>
          <w:rFonts w:cs="Arial"/>
          <w:szCs w:val="24"/>
        </w:rPr>
        <w:t>91</w:t>
      </w:r>
      <w:r w:rsidRPr="0040606F">
        <w:rPr>
          <w:rFonts w:cs="Arial"/>
          <w:szCs w:val="24"/>
        </w:rPr>
        <w:t xml:space="preserve">% картофеля, </w:t>
      </w:r>
      <w:r w:rsidR="001C77EF">
        <w:rPr>
          <w:rFonts w:cs="Arial"/>
          <w:szCs w:val="24"/>
        </w:rPr>
        <w:t>70</w:t>
      </w:r>
      <w:r w:rsidRPr="0040606F">
        <w:rPr>
          <w:rFonts w:cs="Arial"/>
          <w:szCs w:val="24"/>
        </w:rPr>
        <w:t>% овощей.</w:t>
      </w:r>
    </w:p>
    <w:p w:rsidR="00391095" w:rsidRDefault="00391095" w:rsidP="005A47D5">
      <w:pPr>
        <w:ind w:firstLine="709"/>
        <w:jc w:val="both"/>
        <w:rPr>
          <w:szCs w:val="24"/>
        </w:rPr>
      </w:pPr>
      <w:r>
        <w:t xml:space="preserve">В 2023 году объем производства продукции животноводства </w:t>
      </w:r>
      <w:r w:rsidR="00BA6B97">
        <w:t>снизился по сравнению с предыдущим годом</w:t>
      </w:r>
      <w:r>
        <w:t xml:space="preserve"> на 1,</w:t>
      </w:r>
      <w:r w:rsidR="00BA6B97">
        <w:t>6</w:t>
      </w:r>
      <w:r>
        <w:t xml:space="preserve">% и составил </w:t>
      </w:r>
      <w:r w:rsidR="00BA6B97">
        <w:t>20</w:t>
      </w:r>
      <w:r>
        <w:t>,</w:t>
      </w:r>
      <w:r w:rsidR="00BA6B97">
        <w:t>9</w:t>
      </w:r>
      <w:r>
        <w:t xml:space="preserve"> </w:t>
      </w:r>
      <w:proofErr w:type="gramStart"/>
      <w:r>
        <w:t>млрд</w:t>
      </w:r>
      <w:proofErr w:type="gramEnd"/>
      <w:r>
        <w:t xml:space="preserve"> рублей. Производство скота и птицы на убой в живом весе</w:t>
      </w:r>
      <w:r w:rsidR="00BA6B97">
        <w:t xml:space="preserve"> </w:t>
      </w:r>
      <w:r w:rsidR="00BA6B97" w:rsidRPr="00D10174">
        <w:rPr>
          <w:rFonts w:cs="Arial"/>
          <w:szCs w:val="24"/>
        </w:rPr>
        <w:t>в хозяйствах всех категорий</w:t>
      </w:r>
      <w:r>
        <w:t xml:space="preserve"> </w:t>
      </w:r>
      <w:r w:rsidR="00BA6B97">
        <w:t>сократилось</w:t>
      </w:r>
      <w:r>
        <w:t xml:space="preserve"> на 2,</w:t>
      </w:r>
      <w:r w:rsidR="00BA6B97">
        <w:t>5</w:t>
      </w:r>
      <w:r>
        <w:t xml:space="preserve">% и составило </w:t>
      </w:r>
      <w:r w:rsidR="00BA6B97">
        <w:t>134,1</w:t>
      </w:r>
      <w:r>
        <w:t xml:space="preserve"> тыс. тонн, из которых 9</w:t>
      </w:r>
      <w:r w:rsidR="00FE142D">
        <w:t>8</w:t>
      </w:r>
      <w:r>
        <w:t xml:space="preserve">% произвели сельскохозяйственные организации. В общем объеме производства скота и птицы на убой птица составила </w:t>
      </w:r>
      <w:r w:rsidR="00FE142D">
        <w:t>89</w:t>
      </w:r>
      <w:r>
        <w:t>%.</w:t>
      </w:r>
    </w:p>
    <w:p w:rsidR="00391629" w:rsidRDefault="00D27532" w:rsidP="005A47D5">
      <w:pPr>
        <w:ind w:firstLine="709"/>
        <w:jc w:val="both"/>
        <w:rPr>
          <w:rFonts w:cs="Arial"/>
          <w:szCs w:val="24"/>
        </w:rPr>
      </w:pPr>
      <w:r w:rsidRPr="00D10174">
        <w:rPr>
          <w:rFonts w:cs="Arial"/>
          <w:szCs w:val="24"/>
        </w:rPr>
        <w:t xml:space="preserve">На 1 </w:t>
      </w:r>
      <w:r w:rsidR="00812069">
        <w:rPr>
          <w:rFonts w:cs="Arial"/>
          <w:szCs w:val="24"/>
        </w:rPr>
        <w:t>янва</w:t>
      </w:r>
      <w:r w:rsidR="00220E66">
        <w:rPr>
          <w:rFonts w:cs="Arial"/>
          <w:szCs w:val="24"/>
        </w:rPr>
        <w:t>ря</w:t>
      </w:r>
      <w:r w:rsidRPr="00D10174">
        <w:rPr>
          <w:rFonts w:cs="Arial"/>
          <w:szCs w:val="24"/>
        </w:rPr>
        <w:t xml:space="preserve"> 202</w:t>
      </w:r>
      <w:r w:rsidR="00812069">
        <w:rPr>
          <w:rFonts w:cs="Arial"/>
          <w:szCs w:val="24"/>
        </w:rPr>
        <w:t>4</w:t>
      </w:r>
      <w:r w:rsidRPr="00D10174">
        <w:rPr>
          <w:rFonts w:cs="Arial"/>
          <w:szCs w:val="24"/>
        </w:rPr>
        <w:t xml:space="preserve"> года п</w:t>
      </w:r>
      <w:r w:rsidR="00F85480" w:rsidRPr="00D10174">
        <w:rPr>
          <w:rFonts w:cs="Arial"/>
          <w:szCs w:val="24"/>
        </w:rPr>
        <w:t>оголовье</w:t>
      </w:r>
      <w:r w:rsidR="00391629" w:rsidRPr="00D10174">
        <w:rPr>
          <w:rFonts w:cs="Arial"/>
          <w:szCs w:val="24"/>
        </w:rPr>
        <w:t xml:space="preserve"> крупного рогатого скота </w:t>
      </w:r>
      <w:r w:rsidR="0086031D">
        <w:rPr>
          <w:szCs w:val="24"/>
        </w:rPr>
        <w:t>у</w:t>
      </w:r>
      <w:r w:rsidR="0030439A">
        <w:rPr>
          <w:szCs w:val="24"/>
        </w:rPr>
        <w:t>меньш</w:t>
      </w:r>
      <w:r w:rsidR="0086031D">
        <w:rPr>
          <w:szCs w:val="24"/>
        </w:rPr>
        <w:t>и</w:t>
      </w:r>
      <w:r w:rsidR="00391629" w:rsidRPr="00D10174">
        <w:rPr>
          <w:szCs w:val="24"/>
        </w:rPr>
        <w:t xml:space="preserve">лось на </w:t>
      </w:r>
      <w:r w:rsidR="0086031D">
        <w:rPr>
          <w:szCs w:val="24"/>
        </w:rPr>
        <w:t>1,</w:t>
      </w:r>
      <w:r w:rsidR="0030439A">
        <w:rPr>
          <w:szCs w:val="24"/>
        </w:rPr>
        <w:t>2</w:t>
      </w:r>
      <w:r w:rsidR="00391629" w:rsidRPr="00D10174">
        <w:rPr>
          <w:szCs w:val="24"/>
        </w:rPr>
        <w:t>%</w:t>
      </w:r>
      <w:r w:rsidR="00B3220A" w:rsidRPr="00D10174">
        <w:rPr>
          <w:szCs w:val="24"/>
        </w:rPr>
        <w:t xml:space="preserve"> </w:t>
      </w:r>
      <w:r w:rsidR="00B3220A" w:rsidRPr="00D10174">
        <w:rPr>
          <w:rFonts w:cs="Arial"/>
          <w:szCs w:val="24"/>
        </w:rPr>
        <w:t>по сравнению с аналогичной датой 202</w:t>
      </w:r>
      <w:r w:rsidR="00812069">
        <w:rPr>
          <w:rFonts w:cs="Arial"/>
          <w:szCs w:val="24"/>
        </w:rPr>
        <w:t>3</w:t>
      </w:r>
      <w:r w:rsidR="00B3220A" w:rsidRPr="00D10174">
        <w:rPr>
          <w:rFonts w:cs="Arial"/>
          <w:szCs w:val="24"/>
        </w:rPr>
        <w:t xml:space="preserve"> года</w:t>
      </w:r>
      <w:r w:rsidR="00391629" w:rsidRPr="00D10174">
        <w:rPr>
          <w:szCs w:val="24"/>
        </w:rPr>
        <w:t xml:space="preserve">, в том числе коров - на </w:t>
      </w:r>
      <w:r w:rsidR="0030439A">
        <w:rPr>
          <w:szCs w:val="24"/>
        </w:rPr>
        <w:t>1</w:t>
      </w:r>
      <w:r w:rsidR="0086031D">
        <w:rPr>
          <w:szCs w:val="24"/>
        </w:rPr>
        <w:t>,</w:t>
      </w:r>
      <w:r w:rsidR="0030439A">
        <w:rPr>
          <w:szCs w:val="24"/>
        </w:rPr>
        <w:t>8</w:t>
      </w:r>
      <w:r w:rsidR="00391629" w:rsidRPr="00D10174">
        <w:rPr>
          <w:szCs w:val="24"/>
        </w:rPr>
        <w:t>%</w:t>
      </w:r>
      <w:r w:rsidR="00031314" w:rsidRPr="00D10174">
        <w:rPr>
          <w:szCs w:val="24"/>
        </w:rPr>
        <w:t xml:space="preserve">, свиней - на </w:t>
      </w:r>
      <w:r w:rsidR="0030439A">
        <w:rPr>
          <w:szCs w:val="24"/>
        </w:rPr>
        <w:t>7</w:t>
      </w:r>
      <w:r w:rsidR="0086031D">
        <w:rPr>
          <w:szCs w:val="24"/>
        </w:rPr>
        <w:t>,</w:t>
      </w:r>
      <w:r w:rsidR="0030439A">
        <w:rPr>
          <w:szCs w:val="24"/>
        </w:rPr>
        <w:t>9</w:t>
      </w:r>
      <w:r w:rsidR="00031314" w:rsidRPr="00D10174">
        <w:rPr>
          <w:szCs w:val="24"/>
        </w:rPr>
        <w:t xml:space="preserve">%, </w:t>
      </w:r>
      <w:r w:rsidR="00E512F8" w:rsidRPr="00D10174">
        <w:rPr>
          <w:rFonts w:cs="Arial"/>
          <w:szCs w:val="24"/>
        </w:rPr>
        <w:t xml:space="preserve">овец и коз </w:t>
      </w:r>
      <w:r w:rsidR="00031314" w:rsidRPr="00D10174">
        <w:rPr>
          <w:szCs w:val="24"/>
        </w:rPr>
        <w:t xml:space="preserve">- на </w:t>
      </w:r>
      <w:r w:rsidR="0030439A">
        <w:rPr>
          <w:szCs w:val="24"/>
        </w:rPr>
        <w:t>7</w:t>
      </w:r>
      <w:r w:rsidR="0086031D">
        <w:rPr>
          <w:szCs w:val="24"/>
        </w:rPr>
        <w:t>,</w:t>
      </w:r>
      <w:r w:rsidR="0030439A">
        <w:rPr>
          <w:szCs w:val="24"/>
        </w:rPr>
        <w:t>4</w:t>
      </w:r>
      <w:r w:rsidR="00031314" w:rsidRPr="00D10174">
        <w:rPr>
          <w:szCs w:val="24"/>
        </w:rPr>
        <w:t>%.</w:t>
      </w:r>
      <w:r w:rsidR="00031314" w:rsidRPr="00D10174">
        <w:rPr>
          <w:rFonts w:cs="Arial"/>
          <w:szCs w:val="24"/>
        </w:rPr>
        <w:t xml:space="preserve"> Поголовье </w:t>
      </w:r>
      <w:r w:rsidR="00E512F8" w:rsidRPr="00D10174">
        <w:rPr>
          <w:szCs w:val="24"/>
        </w:rPr>
        <w:t>птицы</w:t>
      </w:r>
      <w:r w:rsidR="006A0BDD" w:rsidRPr="00D10174">
        <w:rPr>
          <w:szCs w:val="24"/>
        </w:rPr>
        <w:t xml:space="preserve"> </w:t>
      </w:r>
      <w:r w:rsidR="00427237">
        <w:rPr>
          <w:rFonts w:cs="Arial"/>
          <w:szCs w:val="24"/>
        </w:rPr>
        <w:t>сократ</w:t>
      </w:r>
      <w:r w:rsidR="00031314" w:rsidRPr="00D10174">
        <w:rPr>
          <w:rFonts w:cs="Arial"/>
          <w:szCs w:val="24"/>
        </w:rPr>
        <w:t xml:space="preserve">илось </w:t>
      </w:r>
      <w:proofErr w:type="gramStart"/>
      <w:r w:rsidR="00031314" w:rsidRPr="00D10174">
        <w:rPr>
          <w:rFonts w:cs="Arial"/>
          <w:szCs w:val="24"/>
        </w:rPr>
        <w:t>на</w:t>
      </w:r>
      <w:proofErr w:type="gramEnd"/>
      <w:r w:rsidR="00031314" w:rsidRPr="00D10174">
        <w:rPr>
          <w:rFonts w:cs="Arial"/>
          <w:szCs w:val="24"/>
        </w:rPr>
        <w:t xml:space="preserve"> </w:t>
      </w:r>
      <w:r w:rsidR="0030439A">
        <w:rPr>
          <w:rFonts w:cs="Arial"/>
          <w:szCs w:val="24"/>
        </w:rPr>
        <w:t>12</w:t>
      </w:r>
      <w:r w:rsidR="00031314" w:rsidRPr="00D10174">
        <w:rPr>
          <w:rFonts w:cs="Arial"/>
          <w:szCs w:val="24"/>
        </w:rPr>
        <w:t>%.</w:t>
      </w:r>
    </w:p>
    <w:p w:rsidR="00F06E8A" w:rsidRDefault="00F06E8A" w:rsidP="005A47D5">
      <w:pPr>
        <w:ind w:firstLine="709"/>
        <w:jc w:val="both"/>
      </w:pPr>
      <w:r>
        <w:t xml:space="preserve">В молочном производстве в 2023 году сохранялась положительная тенденция. В хозяйствах всех категорий надоено 67,1 тыс. тонн молока, на 0,2% выше уровня 2022 года. Увеличение производства обусловлено повышением среднего надоя на одну корову в </w:t>
      </w:r>
      <w:r w:rsidR="00B24886" w:rsidRPr="00D10174">
        <w:rPr>
          <w:szCs w:val="24"/>
        </w:rPr>
        <w:t xml:space="preserve">крупных, средних и малых </w:t>
      </w:r>
      <w:r>
        <w:t>сельскохозяйственных организациях на 8% (до 5727 кг).</w:t>
      </w:r>
    </w:p>
    <w:p w:rsidR="00B24886" w:rsidRPr="00D10174" w:rsidRDefault="00B24886" w:rsidP="005A47D5">
      <w:pPr>
        <w:ind w:firstLine="709"/>
        <w:jc w:val="both"/>
        <w:rPr>
          <w:rFonts w:cs="Arial"/>
          <w:szCs w:val="24"/>
        </w:rPr>
      </w:pPr>
      <w:r>
        <w:t xml:space="preserve">Средняя яйценоскость кур-несушек в сельхозпредприятиях выросла за год на 9,9% и составила 211 штук. Хозяйствами всех категорий получено 85,2 </w:t>
      </w:r>
      <w:proofErr w:type="gramStart"/>
      <w:r>
        <w:t>млн</w:t>
      </w:r>
      <w:proofErr w:type="gramEnd"/>
      <w:r>
        <w:t xml:space="preserve"> штук яиц, на 0,1% </w:t>
      </w:r>
      <w:r w:rsidR="00672926">
        <w:t>больше, чем в 2022 году</w:t>
      </w:r>
      <w:r w:rsidR="00735506">
        <w:t>.</w:t>
      </w:r>
    </w:p>
    <w:p w:rsidR="002A66F0" w:rsidRPr="00D10174" w:rsidRDefault="00DC3CC9" w:rsidP="005779E6">
      <w:pPr>
        <w:ind w:firstLine="720"/>
        <w:jc w:val="both"/>
        <w:rPr>
          <w:rFonts w:cs="Arial"/>
          <w:szCs w:val="24"/>
        </w:rPr>
      </w:pPr>
      <w:r w:rsidRPr="00D10174">
        <w:rPr>
          <w:rFonts w:cs="Arial"/>
          <w:szCs w:val="24"/>
        </w:rPr>
        <w:t>В 2023 год</w:t>
      </w:r>
      <w:r w:rsidR="00812069">
        <w:rPr>
          <w:rFonts w:cs="Arial"/>
          <w:szCs w:val="24"/>
        </w:rPr>
        <w:t>у</w:t>
      </w:r>
      <w:r w:rsidRPr="00D10174">
        <w:rPr>
          <w:rFonts w:cs="Arial"/>
          <w:szCs w:val="24"/>
        </w:rPr>
        <w:t xml:space="preserve"> к</w:t>
      </w:r>
      <w:r w:rsidR="00620F90" w:rsidRPr="00D10174">
        <w:rPr>
          <w:rFonts w:cs="Arial"/>
          <w:bCs/>
          <w:iCs/>
          <w:szCs w:val="24"/>
        </w:rPr>
        <w:t>рупными, средними и малыми</w:t>
      </w:r>
      <w:r w:rsidR="00620F90" w:rsidRPr="00D10174">
        <w:rPr>
          <w:rFonts w:cs="Arial"/>
          <w:b/>
          <w:bCs/>
          <w:i/>
          <w:iCs/>
          <w:szCs w:val="24"/>
        </w:rPr>
        <w:t xml:space="preserve"> </w:t>
      </w:r>
      <w:r w:rsidR="00620F90" w:rsidRPr="00D10174">
        <w:rPr>
          <w:rFonts w:cs="Arial"/>
          <w:szCs w:val="24"/>
        </w:rPr>
        <w:t xml:space="preserve">сельскохозяйственными организациями </w:t>
      </w:r>
      <w:r w:rsidR="005779E6" w:rsidRPr="00D10174">
        <w:rPr>
          <w:rFonts w:cs="Arial"/>
          <w:szCs w:val="24"/>
        </w:rPr>
        <w:t>реализован</w:t>
      </w:r>
      <w:r w:rsidR="00B161DB" w:rsidRPr="00D10174">
        <w:rPr>
          <w:rFonts w:cs="Arial"/>
          <w:szCs w:val="24"/>
        </w:rPr>
        <w:t>о</w:t>
      </w:r>
      <w:r w:rsidR="005779E6" w:rsidRPr="00D10174">
        <w:rPr>
          <w:rFonts w:cs="Arial"/>
          <w:szCs w:val="24"/>
        </w:rPr>
        <w:t xml:space="preserve"> </w:t>
      </w:r>
      <w:r w:rsidR="009C5F35">
        <w:rPr>
          <w:rFonts w:cs="Arial"/>
          <w:szCs w:val="24"/>
        </w:rPr>
        <w:t>4</w:t>
      </w:r>
      <w:r w:rsidR="00F53B5E" w:rsidRPr="00D10174">
        <w:rPr>
          <w:rFonts w:cs="Arial"/>
          <w:szCs w:val="24"/>
        </w:rPr>
        <w:t xml:space="preserve"> </w:t>
      </w:r>
      <w:r w:rsidR="00096C9C">
        <w:rPr>
          <w:rFonts w:cs="Arial"/>
          <w:szCs w:val="24"/>
        </w:rPr>
        <w:t xml:space="preserve">тыс. </w:t>
      </w:r>
      <w:r w:rsidR="00F53B5E" w:rsidRPr="00D10174">
        <w:rPr>
          <w:rFonts w:cs="Arial"/>
          <w:szCs w:val="24"/>
        </w:rPr>
        <w:t xml:space="preserve">тонн зерна, </w:t>
      </w:r>
      <w:r w:rsidR="00672926">
        <w:rPr>
          <w:rFonts w:cs="Arial"/>
          <w:szCs w:val="24"/>
        </w:rPr>
        <w:t>7</w:t>
      </w:r>
      <w:r w:rsidR="00F53B5E" w:rsidRPr="00D10174">
        <w:rPr>
          <w:rFonts w:cs="Arial"/>
          <w:szCs w:val="24"/>
        </w:rPr>
        <w:t xml:space="preserve"> </w:t>
      </w:r>
      <w:r w:rsidR="00A374A9" w:rsidRPr="00D10174">
        <w:rPr>
          <w:rFonts w:cs="Arial"/>
          <w:szCs w:val="24"/>
        </w:rPr>
        <w:t xml:space="preserve">тыс. </w:t>
      </w:r>
      <w:r w:rsidR="00F53B5E" w:rsidRPr="00D10174">
        <w:rPr>
          <w:rFonts w:cs="Arial"/>
          <w:szCs w:val="24"/>
        </w:rPr>
        <w:t xml:space="preserve">тонн картофеля, </w:t>
      </w:r>
      <w:r w:rsidR="009C5F35">
        <w:rPr>
          <w:rFonts w:cs="Arial"/>
          <w:szCs w:val="24"/>
        </w:rPr>
        <w:t>26</w:t>
      </w:r>
      <w:r w:rsidR="00A374A9" w:rsidRPr="00D10174">
        <w:rPr>
          <w:rFonts w:cs="Arial"/>
          <w:szCs w:val="24"/>
        </w:rPr>
        <w:t xml:space="preserve"> тыс.</w:t>
      </w:r>
      <w:r w:rsidR="00F53B5E" w:rsidRPr="00D10174">
        <w:rPr>
          <w:rFonts w:cs="Arial"/>
          <w:szCs w:val="24"/>
        </w:rPr>
        <w:t xml:space="preserve"> тонн овощей, </w:t>
      </w:r>
      <w:r w:rsidR="009C5F35">
        <w:rPr>
          <w:rFonts w:cs="Arial"/>
          <w:szCs w:val="24"/>
        </w:rPr>
        <w:t>111</w:t>
      </w:r>
      <w:r w:rsidR="005779E6" w:rsidRPr="00D10174">
        <w:rPr>
          <w:rFonts w:cs="Arial"/>
          <w:szCs w:val="24"/>
        </w:rPr>
        <w:t xml:space="preserve"> </w:t>
      </w:r>
      <w:r w:rsidR="00C7435A" w:rsidRPr="00D10174">
        <w:rPr>
          <w:rFonts w:cs="Arial"/>
          <w:szCs w:val="24"/>
        </w:rPr>
        <w:t xml:space="preserve">тыс. </w:t>
      </w:r>
      <w:r w:rsidR="005779E6" w:rsidRPr="00D10174">
        <w:rPr>
          <w:rFonts w:cs="Arial"/>
          <w:szCs w:val="24"/>
        </w:rPr>
        <w:t xml:space="preserve">тонн скота и птицы </w:t>
      </w:r>
      <w:r w:rsidR="002A66F0" w:rsidRPr="00D10174">
        <w:rPr>
          <w:rFonts w:cs="Arial"/>
          <w:szCs w:val="24"/>
        </w:rPr>
        <w:t>(</w:t>
      </w:r>
      <w:r w:rsidR="005779E6" w:rsidRPr="00D10174">
        <w:rPr>
          <w:rFonts w:cs="Arial"/>
          <w:szCs w:val="24"/>
        </w:rPr>
        <w:t>в живом весе</w:t>
      </w:r>
      <w:r w:rsidR="002A66F0" w:rsidRPr="00D10174">
        <w:rPr>
          <w:rFonts w:cs="Arial"/>
          <w:szCs w:val="24"/>
        </w:rPr>
        <w:t>)</w:t>
      </w:r>
      <w:r w:rsidR="00042892" w:rsidRPr="00D10174">
        <w:rPr>
          <w:rFonts w:cs="Arial"/>
          <w:szCs w:val="24"/>
        </w:rPr>
        <w:t>,</w:t>
      </w:r>
      <w:r w:rsidR="000C2E28" w:rsidRPr="00D10174">
        <w:rPr>
          <w:rFonts w:cs="Arial"/>
          <w:szCs w:val="24"/>
        </w:rPr>
        <w:t xml:space="preserve"> </w:t>
      </w:r>
      <w:r w:rsidR="009C5F35">
        <w:rPr>
          <w:rFonts w:cs="Arial"/>
          <w:szCs w:val="24"/>
        </w:rPr>
        <w:t>35</w:t>
      </w:r>
      <w:r w:rsidR="00014F09" w:rsidRPr="00D10174">
        <w:rPr>
          <w:rFonts w:cs="Arial"/>
          <w:szCs w:val="24"/>
        </w:rPr>
        <w:t xml:space="preserve"> </w:t>
      </w:r>
      <w:r w:rsidR="00C7435A" w:rsidRPr="00D10174">
        <w:rPr>
          <w:rFonts w:cs="Arial"/>
          <w:szCs w:val="24"/>
        </w:rPr>
        <w:t xml:space="preserve">тыс. </w:t>
      </w:r>
      <w:r w:rsidR="00F53B5E" w:rsidRPr="00D10174">
        <w:rPr>
          <w:rFonts w:cs="Arial"/>
          <w:szCs w:val="24"/>
        </w:rPr>
        <w:t>тонн молока</w:t>
      </w:r>
      <w:r w:rsidR="00B161DB" w:rsidRPr="00D10174">
        <w:rPr>
          <w:rFonts w:cs="Arial"/>
          <w:szCs w:val="24"/>
        </w:rPr>
        <w:t>.</w:t>
      </w:r>
    </w:p>
    <w:p w:rsidR="005F36D5" w:rsidRPr="00671A15" w:rsidRDefault="00EA54FB" w:rsidP="005F36D5">
      <w:pPr>
        <w:spacing w:before="240" w:after="240"/>
        <w:jc w:val="both"/>
        <w:rPr>
          <w:rFonts w:cs="Arial"/>
          <w:b/>
          <w:i/>
          <w:spacing w:val="-2"/>
          <w:szCs w:val="24"/>
        </w:rPr>
      </w:pPr>
      <w:r w:rsidRPr="00671A15">
        <w:rPr>
          <w:rFonts w:cs="Arial"/>
          <w:b/>
          <w:i/>
          <w:spacing w:val="-2"/>
          <w:szCs w:val="24"/>
        </w:rPr>
        <w:t>С</w:t>
      </w:r>
      <w:r w:rsidR="00BC415F" w:rsidRPr="00671A15">
        <w:rPr>
          <w:rFonts w:cs="Arial"/>
          <w:b/>
          <w:i/>
          <w:spacing w:val="-2"/>
          <w:szCs w:val="24"/>
        </w:rPr>
        <w:t xml:space="preserve">троительство </w:t>
      </w:r>
    </w:p>
    <w:p w:rsidR="00D22E9F" w:rsidRPr="00D60D8B" w:rsidRDefault="002F7A1F" w:rsidP="00D22E9F">
      <w:pPr>
        <w:ind w:firstLine="709"/>
        <w:jc w:val="both"/>
        <w:rPr>
          <w:rFonts w:cs="Arial"/>
          <w:szCs w:val="24"/>
        </w:rPr>
      </w:pPr>
      <w:r>
        <w:rPr>
          <w:rFonts w:cs="Arial"/>
          <w:szCs w:val="24"/>
        </w:rPr>
        <w:t>В 2023 году о</w:t>
      </w:r>
      <w:r w:rsidR="00BC415F" w:rsidRPr="00D60D8B">
        <w:rPr>
          <w:rFonts w:cs="Arial"/>
          <w:szCs w:val="24"/>
        </w:rPr>
        <w:t>бъем работ, выполненных по виду деятельности "</w:t>
      </w:r>
      <w:r w:rsidR="00E765AF" w:rsidRPr="00D60D8B">
        <w:rPr>
          <w:rFonts w:cs="Arial"/>
          <w:szCs w:val="24"/>
        </w:rPr>
        <w:t>С</w:t>
      </w:r>
      <w:r w:rsidR="00BC415F" w:rsidRPr="00D60D8B">
        <w:rPr>
          <w:rFonts w:cs="Arial"/>
          <w:szCs w:val="24"/>
        </w:rPr>
        <w:t xml:space="preserve">троительство", составил </w:t>
      </w:r>
      <w:r w:rsidR="00C811A5">
        <w:rPr>
          <w:rFonts w:cs="Arial"/>
          <w:szCs w:val="24"/>
        </w:rPr>
        <w:t>44,3</w:t>
      </w:r>
      <w:r w:rsidR="00D10D8C" w:rsidRPr="00D60D8B">
        <w:rPr>
          <w:rFonts w:cs="Arial"/>
          <w:szCs w:val="24"/>
        </w:rPr>
        <w:t xml:space="preserve"> </w:t>
      </w:r>
      <w:proofErr w:type="gramStart"/>
      <w:r w:rsidR="008E0680" w:rsidRPr="00D60D8B">
        <w:rPr>
          <w:rFonts w:cs="Arial"/>
          <w:szCs w:val="24"/>
        </w:rPr>
        <w:t>млрд</w:t>
      </w:r>
      <w:proofErr w:type="gramEnd"/>
      <w:r w:rsidR="00BC415F" w:rsidRPr="00D60D8B">
        <w:rPr>
          <w:rFonts w:cs="Arial"/>
          <w:szCs w:val="24"/>
        </w:rPr>
        <w:t xml:space="preserve"> рублей</w:t>
      </w:r>
      <w:r w:rsidR="00205F14" w:rsidRPr="00D60D8B">
        <w:rPr>
          <w:rFonts w:cs="Arial"/>
          <w:szCs w:val="24"/>
        </w:rPr>
        <w:t xml:space="preserve"> </w:t>
      </w:r>
      <w:r w:rsidR="00B35C30" w:rsidRPr="00D60D8B">
        <w:rPr>
          <w:rFonts w:cs="Arial"/>
          <w:szCs w:val="24"/>
        </w:rPr>
        <w:t>и</w:t>
      </w:r>
      <w:r w:rsidR="00D42BAF" w:rsidRPr="00D60D8B">
        <w:rPr>
          <w:rFonts w:cs="Arial"/>
          <w:szCs w:val="24"/>
        </w:rPr>
        <w:t xml:space="preserve"> </w:t>
      </w:r>
      <w:r w:rsidR="00130FE1" w:rsidRPr="00D60D8B">
        <w:rPr>
          <w:rFonts w:cs="Arial"/>
          <w:szCs w:val="24"/>
        </w:rPr>
        <w:t>у</w:t>
      </w:r>
      <w:r w:rsidR="00420D94" w:rsidRPr="00D60D8B">
        <w:rPr>
          <w:rFonts w:cs="Arial"/>
          <w:szCs w:val="24"/>
        </w:rPr>
        <w:t>в</w:t>
      </w:r>
      <w:r w:rsidR="00130FE1" w:rsidRPr="00D60D8B">
        <w:rPr>
          <w:rFonts w:cs="Arial"/>
          <w:szCs w:val="24"/>
        </w:rPr>
        <w:t>е</w:t>
      </w:r>
      <w:r w:rsidR="00420D94" w:rsidRPr="00D60D8B">
        <w:rPr>
          <w:rFonts w:cs="Arial"/>
          <w:szCs w:val="24"/>
        </w:rPr>
        <w:t>лич</w:t>
      </w:r>
      <w:r w:rsidR="00130FE1" w:rsidRPr="00D60D8B">
        <w:rPr>
          <w:rFonts w:cs="Arial"/>
          <w:szCs w:val="24"/>
        </w:rPr>
        <w:t>илс</w:t>
      </w:r>
      <w:r w:rsidR="006A0BDD" w:rsidRPr="00D60D8B">
        <w:rPr>
          <w:rFonts w:cs="Arial"/>
          <w:szCs w:val="24"/>
        </w:rPr>
        <w:t>я</w:t>
      </w:r>
      <w:r w:rsidR="00D42BAF" w:rsidRPr="00D60D8B">
        <w:rPr>
          <w:rFonts w:cs="Arial"/>
          <w:szCs w:val="24"/>
        </w:rPr>
        <w:t xml:space="preserve"> </w:t>
      </w:r>
      <w:r w:rsidR="00C2135D" w:rsidRPr="00D60D8B">
        <w:rPr>
          <w:rFonts w:cs="Arial"/>
          <w:szCs w:val="24"/>
        </w:rPr>
        <w:t>по сравнению с 202</w:t>
      </w:r>
      <w:r w:rsidR="00E15082" w:rsidRPr="00D60D8B">
        <w:rPr>
          <w:rFonts w:cs="Arial"/>
          <w:szCs w:val="24"/>
        </w:rPr>
        <w:t>2</w:t>
      </w:r>
      <w:r w:rsidR="00C2135D" w:rsidRPr="00D60D8B">
        <w:rPr>
          <w:rFonts w:cs="Arial"/>
          <w:szCs w:val="24"/>
        </w:rPr>
        <w:t xml:space="preserve"> годом </w:t>
      </w:r>
      <w:r w:rsidR="00AA485C" w:rsidRPr="00D60D8B">
        <w:rPr>
          <w:rFonts w:cs="Arial"/>
          <w:szCs w:val="24"/>
        </w:rPr>
        <w:t xml:space="preserve">на </w:t>
      </w:r>
      <w:r w:rsidR="00C811A5">
        <w:rPr>
          <w:rFonts w:cs="Arial"/>
          <w:szCs w:val="24"/>
        </w:rPr>
        <w:t>19,8</w:t>
      </w:r>
      <w:r w:rsidR="00AA485C" w:rsidRPr="00D60D8B">
        <w:rPr>
          <w:rFonts w:cs="Arial"/>
          <w:szCs w:val="24"/>
        </w:rPr>
        <w:t xml:space="preserve">% </w:t>
      </w:r>
      <w:r w:rsidR="00B35C30" w:rsidRPr="00D60D8B">
        <w:rPr>
          <w:rFonts w:cs="Arial"/>
          <w:szCs w:val="24"/>
        </w:rPr>
        <w:t>(в сопоставимых ценах)</w:t>
      </w:r>
      <w:r w:rsidR="00C2135D" w:rsidRPr="00D60D8B">
        <w:rPr>
          <w:rFonts w:cs="Arial"/>
          <w:szCs w:val="24"/>
        </w:rPr>
        <w:t>.</w:t>
      </w:r>
    </w:p>
    <w:p w:rsidR="00B661CB" w:rsidRDefault="00B661CB" w:rsidP="003C1E25">
      <w:pPr>
        <w:tabs>
          <w:tab w:val="left" w:pos="686"/>
        </w:tabs>
        <w:ind w:firstLine="709"/>
        <w:jc w:val="both"/>
        <w:rPr>
          <w:rFonts w:cs="Arial"/>
          <w:szCs w:val="24"/>
        </w:rPr>
      </w:pPr>
      <w:r>
        <w:rPr>
          <w:rFonts w:cs="Arial"/>
          <w:szCs w:val="24"/>
        </w:rPr>
        <w:t>В</w:t>
      </w:r>
      <w:r w:rsidR="002013E7">
        <w:rPr>
          <w:rFonts w:cs="Arial"/>
          <w:szCs w:val="24"/>
        </w:rPr>
        <w:t xml:space="preserve"> </w:t>
      </w:r>
      <w:r w:rsidR="003C1E25" w:rsidRPr="00D60D8B">
        <w:rPr>
          <w:rFonts w:cs="Arial"/>
          <w:szCs w:val="24"/>
        </w:rPr>
        <w:t>202</w:t>
      </w:r>
      <w:r w:rsidR="00E15082" w:rsidRPr="00D60D8B">
        <w:rPr>
          <w:rFonts w:cs="Arial"/>
          <w:szCs w:val="24"/>
        </w:rPr>
        <w:t>3</w:t>
      </w:r>
      <w:r w:rsidR="003C1E25" w:rsidRPr="00D60D8B">
        <w:rPr>
          <w:rFonts w:cs="Arial"/>
          <w:szCs w:val="24"/>
        </w:rPr>
        <w:t xml:space="preserve"> год</w:t>
      </w:r>
      <w:r>
        <w:rPr>
          <w:rFonts w:cs="Arial"/>
          <w:szCs w:val="24"/>
        </w:rPr>
        <w:t>у</w:t>
      </w:r>
      <w:r w:rsidR="00007CF9" w:rsidRPr="00D60D8B">
        <w:rPr>
          <w:rFonts w:cs="Arial"/>
          <w:szCs w:val="24"/>
        </w:rPr>
        <w:t xml:space="preserve"> объемы жилищного строительства </w:t>
      </w:r>
      <w:r w:rsidR="00C811A5">
        <w:rPr>
          <w:rFonts w:cs="Arial"/>
          <w:szCs w:val="24"/>
        </w:rPr>
        <w:t>увелич</w:t>
      </w:r>
      <w:r w:rsidR="002013E7">
        <w:rPr>
          <w:rFonts w:cs="Arial"/>
          <w:szCs w:val="24"/>
        </w:rPr>
        <w:t>ил</w:t>
      </w:r>
      <w:r w:rsidR="004900A8">
        <w:rPr>
          <w:rFonts w:cs="Arial"/>
          <w:szCs w:val="24"/>
        </w:rPr>
        <w:t>ись</w:t>
      </w:r>
      <w:r w:rsidR="00007CF9" w:rsidRPr="00D60D8B">
        <w:rPr>
          <w:rFonts w:cs="Arial"/>
          <w:szCs w:val="24"/>
        </w:rPr>
        <w:t xml:space="preserve"> на </w:t>
      </w:r>
      <w:r w:rsidR="00C811A5">
        <w:rPr>
          <w:rFonts w:cs="Arial"/>
          <w:szCs w:val="24"/>
        </w:rPr>
        <w:t>9,6</w:t>
      </w:r>
      <w:r w:rsidR="00007CF9" w:rsidRPr="00D60D8B">
        <w:rPr>
          <w:rFonts w:cs="Arial"/>
          <w:szCs w:val="24"/>
        </w:rPr>
        <w:t>%. Н</w:t>
      </w:r>
      <w:r w:rsidR="003C1E25" w:rsidRPr="00D60D8B">
        <w:rPr>
          <w:rFonts w:cs="Arial"/>
          <w:szCs w:val="24"/>
        </w:rPr>
        <w:t>а территории области введен</w:t>
      </w:r>
      <w:r w:rsidR="00D93713" w:rsidRPr="00D60D8B">
        <w:rPr>
          <w:rFonts w:cs="Arial"/>
          <w:szCs w:val="24"/>
        </w:rPr>
        <w:t>о</w:t>
      </w:r>
      <w:r w:rsidR="003C1E25" w:rsidRPr="00D60D8B">
        <w:rPr>
          <w:rFonts w:cs="Arial"/>
          <w:szCs w:val="24"/>
        </w:rPr>
        <w:t xml:space="preserve"> в действие </w:t>
      </w:r>
      <w:r w:rsidR="00C811A5">
        <w:rPr>
          <w:rFonts w:cs="Arial"/>
          <w:szCs w:val="24"/>
        </w:rPr>
        <w:t>2418</w:t>
      </w:r>
      <w:r w:rsidR="003C1E25" w:rsidRPr="00D60D8B">
        <w:rPr>
          <w:rFonts w:cs="Arial"/>
          <w:szCs w:val="24"/>
        </w:rPr>
        <w:t xml:space="preserve"> дом</w:t>
      </w:r>
      <w:r w:rsidR="00C811A5">
        <w:rPr>
          <w:rFonts w:cs="Arial"/>
          <w:szCs w:val="24"/>
        </w:rPr>
        <w:t>ов</w:t>
      </w:r>
      <w:r w:rsidR="003C1E25" w:rsidRPr="00D60D8B">
        <w:rPr>
          <w:rFonts w:cs="Arial"/>
          <w:szCs w:val="24"/>
        </w:rPr>
        <w:t xml:space="preserve"> (</w:t>
      </w:r>
      <w:r w:rsidR="00C811A5">
        <w:rPr>
          <w:rFonts w:cs="Arial"/>
          <w:szCs w:val="24"/>
        </w:rPr>
        <w:t>4106</w:t>
      </w:r>
      <w:r w:rsidR="006436FA" w:rsidRPr="00D60D8B">
        <w:rPr>
          <w:rFonts w:cs="Arial"/>
          <w:szCs w:val="24"/>
        </w:rPr>
        <w:t xml:space="preserve"> </w:t>
      </w:r>
      <w:r w:rsidR="005C7251" w:rsidRPr="00D60D8B">
        <w:rPr>
          <w:rFonts w:cs="Arial"/>
          <w:szCs w:val="24"/>
        </w:rPr>
        <w:t>к</w:t>
      </w:r>
      <w:r w:rsidR="003C1E25" w:rsidRPr="00D60D8B">
        <w:rPr>
          <w:rFonts w:cs="Arial"/>
          <w:szCs w:val="24"/>
        </w:rPr>
        <w:t xml:space="preserve">вартир) общей площадью </w:t>
      </w:r>
      <w:r w:rsidR="00C811A5">
        <w:rPr>
          <w:rFonts w:cs="Arial"/>
          <w:szCs w:val="24"/>
        </w:rPr>
        <w:t>377</w:t>
      </w:r>
      <w:r w:rsidR="003C1E25" w:rsidRPr="00D60D8B">
        <w:rPr>
          <w:rFonts w:cs="Arial"/>
          <w:szCs w:val="24"/>
        </w:rPr>
        <w:t xml:space="preserve"> тыс. кв. метров</w:t>
      </w:r>
      <w:r w:rsidR="00DC248D">
        <w:rPr>
          <w:rFonts w:cs="Arial"/>
          <w:szCs w:val="24"/>
        </w:rPr>
        <w:t>,</w:t>
      </w:r>
      <w:r w:rsidRPr="00B661CB">
        <w:rPr>
          <w:color w:val="000000"/>
        </w:rPr>
        <w:t xml:space="preserve"> </w:t>
      </w:r>
      <w:r w:rsidRPr="00FC16B3">
        <w:rPr>
          <w:color w:val="000000"/>
        </w:rPr>
        <w:t>включая жилые дома, построенные на земельных участках, предназначенных для ведения гражданами садоводства</w:t>
      </w:r>
      <w:r w:rsidR="00554202" w:rsidRPr="00D60D8B">
        <w:rPr>
          <w:rFonts w:cs="Arial"/>
          <w:color w:val="000000"/>
          <w:szCs w:val="24"/>
        </w:rPr>
        <w:t>.</w:t>
      </w:r>
      <w:r w:rsidR="003C1E25" w:rsidRPr="00D60D8B">
        <w:rPr>
          <w:rFonts w:cs="Arial"/>
          <w:szCs w:val="24"/>
        </w:rPr>
        <w:t xml:space="preserve"> </w:t>
      </w:r>
    </w:p>
    <w:p w:rsidR="0033102D" w:rsidRPr="00B661CB" w:rsidRDefault="00B661CB" w:rsidP="003C1E25">
      <w:pPr>
        <w:tabs>
          <w:tab w:val="left" w:pos="686"/>
        </w:tabs>
        <w:ind w:firstLine="709"/>
        <w:jc w:val="both"/>
        <w:rPr>
          <w:color w:val="000000"/>
        </w:rPr>
      </w:pPr>
      <w:r w:rsidRPr="00FC16B3">
        <w:rPr>
          <w:color w:val="000000"/>
        </w:rPr>
        <w:t xml:space="preserve">Населением за счет собственных средств и с помощью кредитов банков </w:t>
      </w:r>
      <w:r w:rsidR="00007CF9" w:rsidRPr="00B661CB">
        <w:rPr>
          <w:color w:val="000000"/>
        </w:rPr>
        <w:t>построе</w:t>
      </w:r>
      <w:r w:rsidR="0033102D" w:rsidRPr="00B661CB">
        <w:rPr>
          <w:color w:val="000000"/>
        </w:rPr>
        <w:t xml:space="preserve">но </w:t>
      </w:r>
      <w:r w:rsidR="00C811A5" w:rsidRPr="00B661CB">
        <w:rPr>
          <w:color w:val="000000"/>
        </w:rPr>
        <w:t>2398</w:t>
      </w:r>
      <w:r w:rsidR="004F67CD" w:rsidRPr="00B661CB">
        <w:rPr>
          <w:color w:val="000000"/>
        </w:rPr>
        <w:t xml:space="preserve"> </w:t>
      </w:r>
      <w:r w:rsidR="0033102D" w:rsidRPr="00B661CB">
        <w:rPr>
          <w:color w:val="000000"/>
        </w:rPr>
        <w:t>жилых дом</w:t>
      </w:r>
      <w:r w:rsidR="006121DF" w:rsidRPr="00B661CB">
        <w:rPr>
          <w:color w:val="000000"/>
        </w:rPr>
        <w:t>ов</w:t>
      </w:r>
      <w:r w:rsidR="0033102D" w:rsidRPr="00B661CB">
        <w:rPr>
          <w:color w:val="000000"/>
        </w:rPr>
        <w:t xml:space="preserve"> общей площад</w:t>
      </w:r>
      <w:r w:rsidR="00303FDB" w:rsidRPr="00B661CB">
        <w:rPr>
          <w:color w:val="000000"/>
        </w:rPr>
        <w:t>ью</w:t>
      </w:r>
      <w:r w:rsidR="0033102D" w:rsidRPr="00B661CB">
        <w:rPr>
          <w:color w:val="000000"/>
        </w:rPr>
        <w:t xml:space="preserve"> </w:t>
      </w:r>
      <w:r w:rsidR="00C811A5" w:rsidRPr="00B661CB">
        <w:rPr>
          <w:color w:val="000000"/>
        </w:rPr>
        <w:t>279,9</w:t>
      </w:r>
      <w:r w:rsidR="0033102D" w:rsidRPr="00B661CB">
        <w:rPr>
          <w:color w:val="000000"/>
        </w:rPr>
        <w:t xml:space="preserve"> тыс. кв. метров, или </w:t>
      </w:r>
      <w:r w:rsidR="00C811A5" w:rsidRPr="00B661CB">
        <w:rPr>
          <w:color w:val="000000"/>
        </w:rPr>
        <w:t>74,2</w:t>
      </w:r>
      <w:r w:rsidR="0033102D" w:rsidRPr="00B661CB">
        <w:rPr>
          <w:color w:val="000000"/>
        </w:rPr>
        <w:t xml:space="preserve">% от общего объема жилья, введенного </w:t>
      </w:r>
      <w:r w:rsidR="00A77F08" w:rsidRPr="00B661CB">
        <w:rPr>
          <w:color w:val="000000"/>
        </w:rPr>
        <w:t xml:space="preserve">в </w:t>
      </w:r>
      <w:r w:rsidR="0033102D" w:rsidRPr="00B661CB">
        <w:rPr>
          <w:color w:val="000000"/>
        </w:rPr>
        <w:t>202</w:t>
      </w:r>
      <w:r w:rsidR="006A0BDD" w:rsidRPr="00B661CB">
        <w:rPr>
          <w:color w:val="000000"/>
        </w:rPr>
        <w:t>3</w:t>
      </w:r>
      <w:r w:rsidR="0033102D" w:rsidRPr="00B661CB">
        <w:rPr>
          <w:color w:val="000000"/>
        </w:rPr>
        <w:t xml:space="preserve"> год</w:t>
      </w:r>
      <w:r w:rsidR="00606593" w:rsidRPr="00B661CB">
        <w:rPr>
          <w:color w:val="000000"/>
        </w:rPr>
        <w:t>у</w:t>
      </w:r>
      <w:r w:rsidR="0033102D" w:rsidRPr="00B661CB">
        <w:rPr>
          <w:color w:val="000000"/>
        </w:rPr>
        <w:t xml:space="preserve">. </w:t>
      </w:r>
    </w:p>
    <w:p w:rsidR="00E171F2" w:rsidRPr="00EF5D0B" w:rsidRDefault="0081444E" w:rsidP="00011D79">
      <w:pPr>
        <w:ind w:firstLine="720"/>
        <w:jc w:val="both"/>
        <w:rPr>
          <w:rFonts w:cs="Arial"/>
          <w:szCs w:val="24"/>
        </w:rPr>
      </w:pPr>
      <w:proofErr w:type="gramStart"/>
      <w:r w:rsidRPr="00EF5D0B">
        <w:rPr>
          <w:rFonts w:cs="Arial"/>
          <w:szCs w:val="24"/>
        </w:rPr>
        <w:t>В</w:t>
      </w:r>
      <w:r w:rsidR="00B66B93" w:rsidRPr="00EF5D0B">
        <w:rPr>
          <w:rFonts w:cs="Arial"/>
          <w:szCs w:val="24"/>
        </w:rPr>
        <w:t xml:space="preserve"> результате </w:t>
      </w:r>
      <w:r w:rsidR="003746EE" w:rsidRPr="00EF5D0B">
        <w:rPr>
          <w:rFonts w:cs="Arial"/>
          <w:szCs w:val="24"/>
        </w:rPr>
        <w:t xml:space="preserve">нового строительства и </w:t>
      </w:r>
      <w:r w:rsidR="00B66B93" w:rsidRPr="00EF5D0B">
        <w:rPr>
          <w:rFonts w:cs="Arial"/>
          <w:szCs w:val="24"/>
        </w:rPr>
        <w:t>реконструкции</w:t>
      </w:r>
      <w:r w:rsidR="00A770D1" w:rsidRPr="00EF5D0B">
        <w:rPr>
          <w:rFonts w:cs="Arial"/>
          <w:szCs w:val="24"/>
        </w:rPr>
        <w:t xml:space="preserve"> введены в действие</w:t>
      </w:r>
      <w:r w:rsidR="00CB749B" w:rsidRPr="00EF5D0B">
        <w:rPr>
          <w:rFonts w:cs="Arial"/>
          <w:szCs w:val="24"/>
        </w:rPr>
        <w:t xml:space="preserve"> </w:t>
      </w:r>
      <w:r w:rsidR="00152547" w:rsidRPr="00EF5D0B">
        <w:rPr>
          <w:rFonts w:cs="Arial"/>
          <w:spacing w:val="-2"/>
          <w:szCs w:val="24"/>
        </w:rPr>
        <w:t xml:space="preserve">мощности по производству хлебобулочных изделий на 3 тонны в сутки, товарного бетона </w:t>
      </w:r>
      <w:r w:rsidR="00C93F79">
        <w:rPr>
          <w:rFonts w:cs="Arial"/>
          <w:spacing w:val="-2"/>
          <w:szCs w:val="24"/>
        </w:rPr>
        <w:t xml:space="preserve">- </w:t>
      </w:r>
      <w:r w:rsidR="00152547" w:rsidRPr="00EF5D0B">
        <w:rPr>
          <w:rFonts w:cs="Arial"/>
          <w:spacing w:val="-2"/>
          <w:szCs w:val="24"/>
        </w:rPr>
        <w:t xml:space="preserve">на 5 куб. метров в час, </w:t>
      </w:r>
      <w:r w:rsidR="009F0123" w:rsidRPr="00EF5D0B">
        <w:rPr>
          <w:rFonts w:cs="Arial"/>
          <w:szCs w:val="24"/>
        </w:rPr>
        <w:t>линии электропередач</w:t>
      </w:r>
      <w:r w:rsidR="00DA30AE">
        <w:rPr>
          <w:rFonts w:cs="Arial"/>
          <w:szCs w:val="24"/>
        </w:rPr>
        <w:t>и</w:t>
      </w:r>
      <w:r w:rsidR="002474C1" w:rsidRPr="00EF5D0B">
        <w:rPr>
          <w:rFonts w:cs="Arial"/>
          <w:szCs w:val="24"/>
        </w:rPr>
        <w:t xml:space="preserve"> </w:t>
      </w:r>
      <w:r w:rsidR="00011D79" w:rsidRPr="00FC16B3">
        <w:rPr>
          <w:color w:val="000000"/>
        </w:rPr>
        <w:t>различного напряжения</w:t>
      </w:r>
      <w:r w:rsidR="002474C1" w:rsidRPr="00EF5D0B">
        <w:rPr>
          <w:rFonts w:cs="Arial"/>
          <w:szCs w:val="24"/>
        </w:rPr>
        <w:t xml:space="preserve"> </w:t>
      </w:r>
      <w:r w:rsidR="00B81E01" w:rsidRPr="00EF5D0B">
        <w:rPr>
          <w:rFonts w:cs="Arial"/>
          <w:szCs w:val="24"/>
        </w:rPr>
        <w:t>протяженностью</w:t>
      </w:r>
      <w:r w:rsidR="009F0123" w:rsidRPr="00EF5D0B">
        <w:rPr>
          <w:rFonts w:cs="Arial"/>
          <w:szCs w:val="24"/>
        </w:rPr>
        <w:t xml:space="preserve"> </w:t>
      </w:r>
      <w:r w:rsidR="00011D79">
        <w:rPr>
          <w:rFonts w:cs="Arial"/>
          <w:szCs w:val="24"/>
        </w:rPr>
        <w:t>396,7</w:t>
      </w:r>
      <w:r w:rsidR="00011D79" w:rsidRPr="00011D79">
        <w:rPr>
          <w:rFonts w:cs="Arial"/>
          <w:szCs w:val="24"/>
        </w:rPr>
        <w:t xml:space="preserve"> </w:t>
      </w:r>
      <w:r w:rsidR="00011D79" w:rsidRPr="00EF5D0B">
        <w:rPr>
          <w:rFonts w:cs="Arial"/>
          <w:szCs w:val="24"/>
        </w:rPr>
        <w:t>км</w:t>
      </w:r>
      <w:r w:rsidR="00011D79">
        <w:rPr>
          <w:rFonts w:cs="Arial"/>
          <w:szCs w:val="24"/>
        </w:rPr>
        <w:t xml:space="preserve">, </w:t>
      </w:r>
      <w:r w:rsidRPr="00EF5D0B">
        <w:rPr>
          <w:rFonts w:cs="Arial"/>
          <w:szCs w:val="24"/>
        </w:rPr>
        <w:t xml:space="preserve">трансформаторные понизительные подстанции </w:t>
      </w:r>
      <w:r w:rsidR="00CB5E91" w:rsidRPr="00EF5D0B">
        <w:rPr>
          <w:rFonts w:cs="Arial"/>
          <w:szCs w:val="24"/>
        </w:rPr>
        <w:t xml:space="preserve">напряжением 35 </w:t>
      </w:r>
      <w:proofErr w:type="spellStart"/>
      <w:r w:rsidR="00CB5E91" w:rsidRPr="00EF5D0B">
        <w:rPr>
          <w:rFonts w:cs="Arial"/>
          <w:szCs w:val="24"/>
        </w:rPr>
        <w:t>кВ</w:t>
      </w:r>
      <w:proofErr w:type="spellEnd"/>
      <w:r w:rsidR="00CB5E91" w:rsidRPr="00EF5D0B">
        <w:rPr>
          <w:rFonts w:cs="Arial"/>
          <w:szCs w:val="24"/>
        </w:rPr>
        <w:t xml:space="preserve"> и выше мощностью 13 тыс. </w:t>
      </w:r>
      <w:proofErr w:type="spellStart"/>
      <w:r w:rsidR="00CB5E91" w:rsidRPr="00EF5D0B">
        <w:rPr>
          <w:rFonts w:cs="Arial"/>
          <w:szCs w:val="24"/>
        </w:rPr>
        <w:t>кВ·А</w:t>
      </w:r>
      <w:proofErr w:type="spellEnd"/>
      <w:r w:rsidR="00CB5E91" w:rsidRPr="00EF5D0B">
        <w:rPr>
          <w:rFonts w:cs="Arial"/>
          <w:szCs w:val="24"/>
        </w:rPr>
        <w:t xml:space="preserve">. </w:t>
      </w:r>
      <w:r w:rsidR="003E49D1" w:rsidRPr="00EF5D0B">
        <w:rPr>
          <w:rFonts w:cs="Arial"/>
          <w:szCs w:val="24"/>
        </w:rPr>
        <w:t>Построен</w:t>
      </w:r>
      <w:r w:rsidR="00DA30AE">
        <w:rPr>
          <w:rFonts w:cs="Arial"/>
          <w:szCs w:val="24"/>
        </w:rPr>
        <w:t>о</w:t>
      </w:r>
      <w:r w:rsidR="005059B4">
        <w:rPr>
          <w:rFonts w:cs="Arial"/>
          <w:szCs w:val="24"/>
        </w:rPr>
        <w:t>:</w:t>
      </w:r>
      <w:r w:rsidR="00520377" w:rsidRPr="00EF5D0B">
        <w:rPr>
          <w:rFonts w:cs="Arial"/>
          <w:szCs w:val="24"/>
        </w:rPr>
        <w:t xml:space="preserve"> </w:t>
      </w:r>
      <w:r w:rsidR="006436FA" w:rsidRPr="00EF5D0B">
        <w:rPr>
          <w:rFonts w:cs="Arial"/>
          <w:szCs w:val="24"/>
        </w:rPr>
        <w:t xml:space="preserve">2 </w:t>
      </w:r>
      <w:r w:rsidR="00EF118C" w:rsidRPr="00EF5D0B">
        <w:rPr>
          <w:rFonts w:cs="Arial"/>
          <w:szCs w:val="24"/>
        </w:rPr>
        <w:t>авто</w:t>
      </w:r>
      <w:r w:rsidR="00A75EB6" w:rsidRPr="00EF5D0B">
        <w:rPr>
          <w:rFonts w:cs="Arial"/>
          <w:szCs w:val="24"/>
        </w:rPr>
        <w:t>заправочн</w:t>
      </w:r>
      <w:r w:rsidR="006436FA" w:rsidRPr="00EF5D0B">
        <w:rPr>
          <w:rFonts w:cs="Arial"/>
          <w:szCs w:val="24"/>
        </w:rPr>
        <w:t xml:space="preserve">ые </w:t>
      </w:r>
      <w:r w:rsidR="00A75EB6" w:rsidRPr="00EF5D0B">
        <w:rPr>
          <w:rFonts w:cs="Arial"/>
          <w:szCs w:val="24"/>
        </w:rPr>
        <w:t>станции</w:t>
      </w:r>
      <w:r w:rsidR="00AC3B8D" w:rsidRPr="00EF5D0B">
        <w:rPr>
          <w:rFonts w:cs="Arial"/>
          <w:szCs w:val="24"/>
        </w:rPr>
        <w:t>, автомойка на 3 моечных поста,</w:t>
      </w:r>
      <w:r w:rsidR="000952CA" w:rsidRPr="00EF5D0B">
        <w:rPr>
          <w:rFonts w:cs="Arial"/>
          <w:szCs w:val="24"/>
        </w:rPr>
        <w:t xml:space="preserve"> </w:t>
      </w:r>
      <w:r w:rsidR="002E5DF4" w:rsidRPr="00EF5D0B">
        <w:rPr>
          <w:rFonts w:cs="Arial"/>
          <w:szCs w:val="24"/>
        </w:rPr>
        <w:t xml:space="preserve">торговые предприятия на </w:t>
      </w:r>
      <w:r w:rsidR="00EF5D0B" w:rsidRPr="00EF5D0B">
        <w:rPr>
          <w:rFonts w:cs="Arial"/>
          <w:szCs w:val="24"/>
        </w:rPr>
        <w:t>4</w:t>
      </w:r>
      <w:r w:rsidR="006436FA" w:rsidRPr="00EF5D0B">
        <w:rPr>
          <w:rFonts w:cs="Arial"/>
          <w:szCs w:val="24"/>
        </w:rPr>
        <w:t>,</w:t>
      </w:r>
      <w:r w:rsidR="00EF5D0B" w:rsidRPr="00EF5D0B">
        <w:rPr>
          <w:rFonts w:cs="Arial"/>
          <w:szCs w:val="24"/>
        </w:rPr>
        <w:t>8</w:t>
      </w:r>
      <w:proofErr w:type="gramEnd"/>
      <w:r w:rsidR="002E5DF4" w:rsidRPr="00EF5D0B">
        <w:rPr>
          <w:rFonts w:cs="Arial"/>
          <w:szCs w:val="24"/>
        </w:rPr>
        <w:t xml:space="preserve"> тыс. кв. метров</w:t>
      </w:r>
      <w:r w:rsidR="00545BE8" w:rsidRPr="00EF5D0B">
        <w:rPr>
          <w:rFonts w:cs="Arial"/>
          <w:szCs w:val="24"/>
        </w:rPr>
        <w:t xml:space="preserve"> </w:t>
      </w:r>
      <w:r w:rsidR="00A93A29" w:rsidRPr="00EF5D0B">
        <w:rPr>
          <w:rFonts w:cs="Arial"/>
          <w:szCs w:val="24"/>
        </w:rPr>
        <w:t>торговой</w:t>
      </w:r>
      <w:r w:rsidR="00545BE8" w:rsidRPr="00EF5D0B">
        <w:rPr>
          <w:rFonts w:cs="Arial"/>
          <w:szCs w:val="24"/>
        </w:rPr>
        <w:t xml:space="preserve"> площади</w:t>
      </w:r>
      <w:r w:rsidR="00772DF2" w:rsidRPr="00EF5D0B">
        <w:rPr>
          <w:rFonts w:cs="Arial"/>
          <w:szCs w:val="24"/>
        </w:rPr>
        <w:t>,</w:t>
      </w:r>
      <w:r w:rsidR="00CB5E91" w:rsidRPr="00EF5D0B">
        <w:rPr>
          <w:rFonts w:cs="Arial"/>
          <w:szCs w:val="24"/>
        </w:rPr>
        <w:t xml:space="preserve"> </w:t>
      </w:r>
      <w:proofErr w:type="spellStart"/>
      <w:r w:rsidR="00CB5E91" w:rsidRPr="00EF5D0B">
        <w:rPr>
          <w:rFonts w:cs="Arial"/>
          <w:szCs w:val="24"/>
        </w:rPr>
        <w:t>общетоварные</w:t>
      </w:r>
      <w:proofErr w:type="spellEnd"/>
      <w:r w:rsidR="00CB5E91" w:rsidRPr="00EF5D0B">
        <w:rPr>
          <w:rFonts w:cs="Arial"/>
          <w:szCs w:val="24"/>
        </w:rPr>
        <w:t xml:space="preserve"> склады - 0,7</w:t>
      </w:r>
      <w:r w:rsidR="00772DF2" w:rsidRPr="00EF5D0B">
        <w:rPr>
          <w:rFonts w:cs="Arial"/>
          <w:szCs w:val="24"/>
        </w:rPr>
        <w:t xml:space="preserve"> </w:t>
      </w:r>
      <w:r w:rsidR="00CB5E91" w:rsidRPr="00EF5D0B">
        <w:rPr>
          <w:rFonts w:cs="Arial"/>
          <w:szCs w:val="24"/>
        </w:rPr>
        <w:t xml:space="preserve">тыс. кв. метров, </w:t>
      </w:r>
      <w:r w:rsidR="00772DF2" w:rsidRPr="00EF5D0B">
        <w:rPr>
          <w:rFonts w:cs="Arial"/>
          <w:szCs w:val="24"/>
        </w:rPr>
        <w:t>пр</w:t>
      </w:r>
      <w:r w:rsidR="004900A8" w:rsidRPr="00EF5D0B">
        <w:rPr>
          <w:rFonts w:cs="Arial"/>
          <w:szCs w:val="24"/>
        </w:rPr>
        <w:t>едприятия общественного питания</w:t>
      </w:r>
      <w:r w:rsidR="00D10174" w:rsidRPr="00EF5D0B">
        <w:rPr>
          <w:rFonts w:cs="Arial"/>
          <w:szCs w:val="24"/>
        </w:rPr>
        <w:t xml:space="preserve"> </w:t>
      </w:r>
      <w:r w:rsidR="00772DF2" w:rsidRPr="00EF5D0B">
        <w:rPr>
          <w:rFonts w:cs="Arial"/>
          <w:szCs w:val="24"/>
        </w:rPr>
        <w:t>на 16 посадочных мест</w:t>
      </w:r>
      <w:r w:rsidR="00CB5E91" w:rsidRPr="00EF5D0B">
        <w:rPr>
          <w:rFonts w:cs="Arial"/>
          <w:szCs w:val="24"/>
        </w:rPr>
        <w:t xml:space="preserve">, мост </w:t>
      </w:r>
      <w:r w:rsidR="00DA30AE">
        <w:rPr>
          <w:rFonts w:cs="Arial"/>
          <w:szCs w:val="24"/>
        </w:rPr>
        <w:t>протяженностью</w:t>
      </w:r>
      <w:r w:rsidR="004900A8" w:rsidRPr="00EF5D0B">
        <w:rPr>
          <w:rFonts w:cs="Arial"/>
          <w:szCs w:val="24"/>
        </w:rPr>
        <w:t xml:space="preserve"> </w:t>
      </w:r>
      <w:r w:rsidR="00CB5E91" w:rsidRPr="00EF5D0B">
        <w:rPr>
          <w:rFonts w:cs="Arial"/>
          <w:szCs w:val="24"/>
        </w:rPr>
        <w:t>33,2 погонн</w:t>
      </w:r>
      <w:r w:rsidR="004900A8" w:rsidRPr="00EF5D0B">
        <w:rPr>
          <w:rFonts w:cs="Arial"/>
          <w:szCs w:val="24"/>
        </w:rPr>
        <w:t>ого</w:t>
      </w:r>
      <w:r w:rsidR="00CB5E91" w:rsidRPr="00EF5D0B">
        <w:rPr>
          <w:rFonts w:cs="Arial"/>
          <w:szCs w:val="24"/>
        </w:rPr>
        <w:t xml:space="preserve"> метра,</w:t>
      </w:r>
      <w:r w:rsidR="00CB5E91" w:rsidRPr="00606593">
        <w:rPr>
          <w:rFonts w:cs="Arial"/>
          <w:color w:val="FF0000"/>
          <w:szCs w:val="24"/>
        </w:rPr>
        <w:t xml:space="preserve"> </w:t>
      </w:r>
      <w:r w:rsidR="00EF5D0B" w:rsidRPr="00EF5D0B">
        <w:rPr>
          <w:rFonts w:cs="Arial"/>
          <w:szCs w:val="24"/>
        </w:rPr>
        <w:t>2</w:t>
      </w:r>
      <w:r w:rsidR="00CB5E91" w:rsidRPr="00EF5D0B">
        <w:rPr>
          <w:rFonts w:cs="Arial"/>
          <w:szCs w:val="24"/>
        </w:rPr>
        <w:t xml:space="preserve"> капитальны</w:t>
      </w:r>
      <w:r w:rsidR="00EF5D0B" w:rsidRPr="00EF5D0B">
        <w:rPr>
          <w:rFonts w:cs="Arial"/>
          <w:szCs w:val="24"/>
        </w:rPr>
        <w:t>х</w:t>
      </w:r>
      <w:r w:rsidR="00CB5E91" w:rsidRPr="00EF5D0B">
        <w:rPr>
          <w:rFonts w:cs="Arial"/>
          <w:szCs w:val="24"/>
        </w:rPr>
        <w:t xml:space="preserve"> гараж</w:t>
      </w:r>
      <w:r w:rsidR="00EF5D0B" w:rsidRPr="00EF5D0B">
        <w:rPr>
          <w:rFonts w:cs="Arial"/>
          <w:szCs w:val="24"/>
        </w:rPr>
        <w:t>а</w:t>
      </w:r>
      <w:r w:rsidR="00CB5E91" w:rsidRPr="00EF5D0B">
        <w:rPr>
          <w:rFonts w:cs="Arial"/>
          <w:szCs w:val="24"/>
        </w:rPr>
        <w:t xml:space="preserve"> на </w:t>
      </w:r>
      <w:r w:rsidR="00EF5D0B" w:rsidRPr="00EF5D0B">
        <w:rPr>
          <w:rFonts w:cs="Arial"/>
          <w:szCs w:val="24"/>
        </w:rPr>
        <w:t>10</w:t>
      </w:r>
      <w:r w:rsidR="00CB5E91" w:rsidRPr="00EF5D0B">
        <w:rPr>
          <w:rFonts w:cs="Arial"/>
          <w:szCs w:val="24"/>
        </w:rPr>
        <w:t xml:space="preserve"> </w:t>
      </w:r>
      <w:proofErr w:type="spellStart"/>
      <w:r w:rsidR="00CB5E91" w:rsidRPr="00EF5D0B">
        <w:rPr>
          <w:rFonts w:cs="Arial"/>
          <w:szCs w:val="24"/>
        </w:rPr>
        <w:t>машино</w:t>
      </w:r>
      <w:proofErr w:type="spellEnd"/>
      <w:r w:rsidR="00B72BB9">
        <w:rPr>
          <w:rFonts w:cs="Arial"/>
          <w:szCs w:val="24"/>
        </w:rPr>
        <w:t>-</w:t>
      </w:r>
      <w:r w:rsidR="00CB5E91" w:rsidRPr="00EF5D0B">
        <w:rPr>
          <w:rFonts w:cs="Arial"/>
          <w:szCs w:val="24"/>
        </w:rPr>
        <w:t>мест</w:t>
      </w:r>
      <w:r w:rsidR="0074536B">
        <w:rPr>
          <w:rFonts w:cs="Arial"/>
          <w:szCs w:val="24"/>
        </w:rPr>
        <w:t>, автомобильная газонаполнительная компрессорная станция, 12 антенно-мачтовых сооружений для сотовой связи</w:t>
      </w:r>
      <w:r w:rsidR="00DA30AE">
        <w:rPr>
          <w:rFonts w:cs="Arial"/>
          <w:szCs w:val="24"/>
        </w:rPr>
        <w:t>.</w:t>
      </w:r>
    </w:p>
    <w:p w:rsidR="00FB1911" w:rsidRDefault="00A770D1" w:rsidP="00B163AB">
      <w:pPr>
        <w:ind w:firstLine="709"/>
        <w:jc w:val="both"/>
        <w:rPr>
          <w:rFonts w:cs="Arial"/>
          <w:szCs w:val="24"/>
        </w:rPr>
      </w:pPr>
      <w:r w:rsidRPr="00714D48">
        <w:rPr>
          <w:rFonts w:cs="Arial"/>
          <w:szCs w:val="24"/>
        </w:rPr>
        <w:lastRenderedPageBreak/>
        <w:t>Из объектов социально-культурно</w:t>
      </w:r>
      <w:r w:rsidR="00DA30AE">
        <w:rPr>
          <w:rFonts w:cs="Arial"/>
          <w:szCs w:val="24"/>
        </w:rPr>
        <w:t>го</w:t>
      </w:r>
      <w:r w:rsidRPr="00714D48">
        <w:rPr>
          <w:rFonts w:cs="Arial"/>
          <w:szCs w:val="24"/>
        </w:rPr>
        <w:t xml:space="preserve"> </w:t>
      </w:r>
      <w:r w:rsidR="00DA30AE">
        <w:rPr>
          <w:rFonts w:cs="Arial"/>
          <w:szCs w:val="24"/>
        </w:rPr>
        <w:t>назначения</w:t>
      </w:r>
      <w:r w:rsidR="00637854" w:rsidRPr="00714D48">
        <w:rPr>
          <w:rFonts w:cs="Arial"/>
          <w:szCs w:val="24"/>
        </w:rPr>
        <w:t xml:space="preserve">: </w:t>
      </w:r>
      <w:r w:rsidR="00AC3B8D" w:rsidRPr="00714D48">
        <w:rPr>
          <w:rFonts w:cs="Arial"/>
          <w:szCs w:val="24"/>
        </w:rPr>
        <w:t xml:space="preserve">дом отдыха на 20 мест, </w:t>
      </w:r>
      <w:r w:rsidR="003F72EC" w:rsidRPr="00714D48">
        <w:rPr>
          <w:rFonts w:cs="Arial"/>
          <w:szCs w:val="24"/>
        </w:rPr>
        <w:t>общеобразовательн</w:t>
      </w:r>
      <w:r w:rsidR="00D97631">
        <w:rPr>
          <w:rFonts w:cs="Arial"/>
          <w:szCs w:val="24"/>
        </w:rPr>
        <w:t>ые</w:t>
      </w:r>
      <w:r w:rsidR="003F72EC" w:rsidRPr="00714D48">
        <w:rPr>
          <w:rFonts w:cs="Arial"/>
          <w:szCs w:val="24"/>
        </w:rPr>
        <w:t xml:space="preserve"> организаци</w:t>
      </w:r>
      <w:r w:rsidR="00D97631">
        <w:rPr>
          <w:rFonts w:cs="Arial"/>
          <w:szCs w:val="24"/>
        </w:rPr>
        <w:t>и</w:t>
      </w:r>
      <w:r w:rsidR="003F72EC" w:rsidRPr="00714D48">
        <w:rPr>
          <w:rFonts w:cs="Arial"/>
          <w:szCs w:val="24"/>
        </w:rPr>
        <w:t xml:space="preserve"> на </w:t>
      </w:r>
      <w:r w:rsidR="00714D48" w:rsidRPr="00714D48">
        <w:rPr>
          <w:rFonts w:cs="Arial"/>
          <w:szCs w:val="24"/>
        </w:rPr>
        <w:t>1510</w:t>
      </w:r>
      <w:r w:rsidR="003F72EC" w:rsidRPr="00714D48">
        <w:rPr>
          <w:rFonts w:cs="Arial"/>
          <w:szCs w:val="24"/>
        </w:rPr>
        <w:t xml:space="preserve"> ученических мест, </w:t>
      </w:r>
      <w:r w:rsidR="0074536B">
        <w:rPr>
          <w:rFonts w:cs="Arial"/>
          <w:szCs w:val="24"/>
        </w:rPr>
        <w:t xml:space="preserve">дошкольная образовательная организация на 140 мест, </w:t>
      </w:r>
      <w:r w:rsidR="009E6073" w:rsidRPr="00714D48">
        <w:rPr>
          <w:rFonts w:cs="Arial"/>
          <w:szCs w:val="24"/>
        </w:rPr>
        <w:t xml:space="preserve">2 </w:t>
      </w:r>
      <w:r w:rsidR="00C76F33" w:rsidRPr="00714D48">
        <w:rPr>
          <w:rFonts w:cs="Arial"/>
          <w:szCs w:val="24"/>
        </w:rPr>
        <w:t>физкультурно-оздоровительны</w:t>
      </w:r>
      <w:r w:rsidR="009E6073" w:rsidRPr="00714D48">
        <w:rPr>
          <w:rFonts w:cs="Arial"/>
          <w:szCs w:val="24"/>
        </w:rPr>
        <w:t>х</w:t>
      </w:r>
      <w:r w:rsidR="00C76F33" w:rsidRPr="00714D48">
        <w:rPr>
          <w:rFonts w:cs="Arial"/>
          <w:szCs w:val="24"/>
        </w:rPr>
        <w:t xml:space="preserve"> комплекс</w:t>
      </w:r>
      <w:r w:rsidR="009E6073" w:rsidRPr="00714D48">
        <w:rPr>
          <w:rFonts w:cs="Arial"/>
          <w:szCs w:val="24"/>
        </w:rPr>
        <w:t>а</w:t>
      </w:r>
      <w:r w:rsidR="00365C2A" w:rsidRPr="00714D48">
        <w:rPr>
          <w:rFonts w:cs="Arial"/>
          <w:szCs w:val="24"/>
        </w:rPr>
        <w:t>,</w:t>
      </w:r>
      <w:r w:rsidR="00365C2A" w:rsidRPr="00606593">
        <w:rPr>
          <w:rFonts w:cs="Arial"/>
          <w:color w:val="FF0000"/>
          <w:szCs w:val="24"/>
        </w:rPr>
        <w:t xml:space="preserve"> </w:t>
      </w:r>
      <w:r w:rsidR="003F72EC" w:rsidRPr="00714D48">
        <w:rPr>
          <w:rFonts w:cs="Arial"/>
          <w:szCs w:val="24"/>
        </w:rPr>
        <w:t>2 плавательных бассейна</w:t>
      </w:r>
      <w:r w:rsidR="00011D79">
        <w:rPr>
          <w:rFonts w:cs="Arial"/>
          <w:szCs w:val="24"/>
        </w:rPr>
        <w:t>,</w:t>
      </w:r>
      <w:r w:rsidR="003F72EC" w:rsidRPr="00714D48">
        <w:rPr>
          <w:rFonts w:cs="Arial"/>
          <w:szCs w:val="24"/>
        </w:rPr>
        <w:t xml:space="preserve"> </w:t>
      </w:r>
      <w:r w:rsidR="00FD3B26" w:rsidRPr="00714D48">
        <w:rPr>
          <w:rFonts w:cs="Arial"/>
          <w:szCs w:val="24"/>
        </w:rPr>
        <w:t>газовые сети</w:t>
      </w:r>
      <w:r w:rsidR="0025024B" w:rsidRPr="00714D48">
        <w:rPr>
          <w:rFonts w:cs="Arial"/>
          <w:szCs w:val="24"/>
        </w:rPr>
        <w:t xml:space="preserve"> </w:t>
      </w:r>
      <w:r w:rsidR="00FD3B26" w:rsidRPr="00714D48">
        <w:rPr>
          <w:rFonts w:cs="Arial"/>
          <w:szCs w:val="24"/>
        </w:rPr>
        <w:t xml:space="preserve">протяженностью </w:t>
      </w:r>
      <w:r w:rsidR="00714D48" w:rsidRPr="00714D48">
        <w:rPr>
          <w:rFonts w:cs="Arial"/>
          <w:szCs w:val="24"/>
        </w:rPr>
        <w:t>132,</w:t>
      </w:r>
      <w:r w:rsidR="00152547" w:rsidRPr="00714D48">
        <w:rPr>
          <w:rFonts w:cs="Arial"/>
          <w:szCs w:val="24"/>
        </w:rPr>
        <w:t>8</w:t>
      </w:r>
      <w:r w:rsidR="00FD3B26" w:rsidRPr="00714D48">
        <w:rPr>
          <w:rFonts w:cs="Arial"/>
          <w:szCs w:val="24"/>
        </w:rPr>
        <w:t xml:space="preserve"> км</w:t>
      </w:r>
      <w:r w:rsidR="00C6754A" w:rsidRPr="00714D48">
        <w:rPr>
          <w:rFonts w:cs="Arial"/>
          <w:szCs w:val="24"/>
        </w:rPr>
        <w:t xml:space="preserve"> </w:t>
      </w:r>
      <w:r w:rsidR="00A377DA" w:rsidRPr="00714D48">
        <w:rPr>
          <w:rFonts w:cs="Arial"/>
          <w:szCs w:val="24"/>
        </w:rPr>
        <w:t>и другие объекты</w:t>
      </w:r>
      <w:r w:rsidR="00E54B10" w:rsidRPr="00714D48">
        <w:rPr>
          <w:rFonts w:cs="Arial"/>
          <w:szCs w:val="24"/>
        </w:rPr>
        <w:t>.</w:t>
      </w:r>
    </w:p>
    <w:p w:rsidR="00671A15" w:rsidRPr="00152547" w:rsidRDefault="00BC415F" w:rsidP="00671A15">
      <w:pPr>
        <w:spacing w:before="240" w:after="240"/>
        <w:jc w:val="both"/>
        <w:rPr>
          <w:rFonts w:cs="Arial"/>
          <w:b/>
          <w:i/>
          <w:spacing w:val="-2"/>
          <w:szCs w:val="24"/>
        </w:rPr>
      </w:pPr>
      <w:r w:rsidRPr="00152547">
        <w:rPr>
          <w:rFonts w:cs="Arial"/>
          <w:b/>
          <w:i/>
          <w:spacing w:val="-2"/>
          <w:szCs w:val="24"/>
        </w:rPr>
        <w:t>Транспорт</w:t>
      </w:r>
    </w:p>
    <w:p w:rsidR="00BC415F" w:rsidRPr="00D10174" w:rsidRDefault="000928B2" w:rsidP="00B163AB">
      <w:pPr>
        <w:ind w:firstLine="709"/>
        <w:jc w:val="both"/>
        <w:rPr>
          <w:rFonts w:cs="Arial"/>
          <w:szCs w:val="24"/>
        </w:rPr>
      </w:pPr>
      <w:r w:rsidRPr="00D10174">
        <w:rPr>
          <w:rFonts w:cs="Arial"/>
          <w:szCs w:val="24"/>
        </w:rPr>
        <w:t>Автомобильным транспортом организаций всех видов экономической деятельности (</w:t>
      </w:r>
      <w:r w:rsidR="00D54547" w:rsidRPr="00D10174">
        <w:rPr>
          <w:rFonts w:cs="Arial"/>
          <w:szCs w:val="24"/>
        </w:rPr>
        <w:t xml:space="preserve">со средней численностью свыше 15 человек, </w:t>
      </w:r>
      <w:r w:rsidRPr="00D10174">
        <w:rPr>
          <w:rFonts w:cs="Arial"/>
          <w:szCs w:val="24"/>
        </w:rPr>
        <w:t xml:space="preserve">без субъектов малого предпринимательства) </w:t>
      </w:r>
      <w:r w:rsidR="00BC415F" w:rsidRPr="00D10174">
        <w:rPr>
          <w:rFonts w:cs="Arial"/>
          <w:szCs w:val="24"/>
        </w:rPr>
        <w:t xml:space="preserve">перевезено </w:t>
      </w:r>
      <w:r w:rsidR="00937E01">
        <w:rPr>
          <w:rFonts w:cs="Arial"/>
          <w:szCs w:val="24"/>
        </w:rPr>
        <w:t>9,5</w:t>
      </w:r>
      <w:r w:rsidR="00766DC1" w:rsidRPr="00D10174">
        <w:rPr>
          <w:rFonts w:cs="Arial"/>
          <w:szCs w:val="24"/>
        </w:rPr>
        <w:t xml:space="preserve"> </w:t>
      </w:r>
      <w:proofErr w:type="gramStart"/>
      <w:r w:rsidR="00533F6C" w:rsidRPr="00D10174">
        <w:rPr>
          <w:rFonts w:cs="Arial"/>
          <w:szCs w:val="24"/>
        </w:rPr>
        <w:t>млн</w:t>
      </w:r>
      <w:proofErr w:type="gramEnd"/>
      <w:r w:rsidR="00D55459" w:rsidRPr="00D10174">
        <w:rPr>
          <w:rFonts w:cs="Arial"/>
          <w:szCs w:val="24"/>
        </w:rPr>
        <w:t xml:space="preserve"> тонн </w:t>
      </w:r>
      <w:r w:rsidR="00BC415F" w:rsidRPr="00D10174">
        <w:rPr>
          <w:rFonts w:cs="Arial"/>
          <w:szCs w:val="24"/>
        </w:rPr>
        <w:t>грузов</w:t>
      </w:r>
      <w:r w:rsidR="00011D79">
        <w:rPr>
          <w:rFonts w:cs="Arial"/>
          <w:szCs w:val="24"/>
        </w:rPr>
        <w:t>, на 8</w:t>
      </w:r>
      <w:r w:rsidR="00BD066B">
        <w:rPr>
          <w:rFonts w:cs="Arial"/>
          <w:szCs w:val="24"/>
        </w:rPr>
        <w:t>,</w:t>
      </w:r>
      <w:r w:rsidR="00011D79">
        <w:rPr>
          <w:rFonts w:cs="Arial"/>
          <w:szCs w:val="24"/>
        </w:rPr>
        <w:t>3% больше чем годом ранее</w:t>
      </w:r>
      <w:r w:rsidR="00BC415F" w:rsidRPr="00D10174">
        <w:rPr>
          <w:rFonts w:cs="Arial"/>
          <w:szCs w:val="24"/>
        </w:rPr>
        <w:t>.</w:t>
      </w:r>
    </w:p>
    <w:p w:rsidR="00BC415F" w:rsidRPr="00D10174" w:rsidRDefault="006D34A4" w:rsidP="00642F64">
      <w:pPr>
        <w:ind w:firstLine="720"/>
        <w:jc w:val="both"/>
        <w:rPr>
          <w:rFonts w:cs="Arial"/>
          <w:szCs w:val="24"/>
        </w:rPr>
      </w:pPr>
      <w:r w:rsidRPr="00D10174">
        <w:rPr>
          <w:rFonts w:cs="Arial"/>
          <w:szCs w:val="24"/>
        </w:rPr>
        <w:t xml:space="preserve">Объем перевозок пассажиров </w:t>
      </w:r>
      <w:r w:rsidRPr="00D10174">
        <w:rPr>
          <w:szCs w:val="24"/>
        </w:rPr>
        <w:t>автобусами</w:t>
      </w:r>
      <w:r w:rsidRPr="00D10174">
        <w:rPr>
          <w:rFonts w:cs="Arial"/>
          <w:szCs w:val="24"/>
        </w:rPr>
        <w:t xml:space="preserve"> по маршрутам регулярных перевозок </w:t>
      </w:r>
      <w:r w:rsidR="003E6AB7" w:rsidRPr="00D10174">
        <w:rPr>
          <w:rFonts w:cs="Arial"/>
          <w:szCs w:val="24"/>
        </w:rPr>
        <w:t>в</w:t>
      </w:r>
      <w:r w:rsidR="00064005" w:rsidRPr="00D10174">
        <w:rPr>
          <w:rFonts w:cs="Arial"/>
          <w:szCs w:val="24"/>
        </w:rPr>
        <w:t xml:space="preserve"> </w:t>
      </w:r>
      <w:r w:rsidR="009879AE" w:rsidRPr="00D10174">
        <w:rPr>
          <w:rFonts w:cs="Arial"/>
          <w:szCs w:val="24"/>
        </w:rPr>
        <w:t>202</w:t>
      </w:r>
      <w:r w:rsidR="00E15082" w:rsidRPr="00D10174">
        <w:rPr>
          <w:rFonts w:cs="Arial"/>
          <w:szCs w:val="24"/>
        </w:rPr>
        <w:t>3</w:t>
      </w:r>
      <w:r w:rsidR="009879AE" w:rsidRPr="00D10174">
        <w:rPr>
          <w:rFonts w:cs="Arial"/>
          <w:szCs w:val="24"/>
        </w:rPr>
        <w:t xml:space="preserve"> год</w:t>
      </w:r>
      <w:r w:rsidR="00606593">
        <w:rPr>
          <w:rFonts w:cs="Arial"/>
          <w:szCs w:val="24"/>
        </w:rPr>
        <w:t>у</w:t>
      </w:r>
      <w:r w:rsidR="009879AE" w:rsidRPr="00D10174">
        <w:rPr>
          <w:rFonts w:cs="Arial"/>
          <w:szCs w:val="24"/>
        </w:rPr>
        <w:t xml:space="preserve"> </w:t>
      </w:r>
      <w:r w:rsidRPr="00D10174">
        <w:rPr>
          <w:rFonts w:cs="Arial"/>
          <w:szCs w:val="24"/>
        </w:rPr>
        <w:t xml:space="preserve">составил </w:t>
      </w:r>
      <w:r w:rsidR="00937E01">
        <w:rPr>
          <w:rFonts w:cs="Arial"/>
          <w:szCs w:val="24"/>
        </w:rPr>
        <w:t>33,9</w:t>
      </w:r>
      <w:r w:rsidR="009E3ACA" w:rsidRPr="00D10174">
        <w:rPr>
          <w:rFonts w:cs="Arial"/>
          <w:szCs w:val="24"/>
        </w:rPr>
        <w:t xml:space="preserve"> </w:t>
      </w:r>
      <w:proofErr w:type="gramStart"/>
      <w:r w:rsidR="008E0680" w:rsidRPr="00D10174">
        <w:rPr>
          <w:rFonts w:cs="Arial"/>
          <w:szCs w:val="24"/>
        </w:rPr>
        <w:t>млн</w:t>
      </w:r>
      <w:proofErr w:type="gramEnd"/>
      <w:r w:rsidR="00BC415F" w:rsidRPr="00D10174">
        <w:rPr>
          <w:rFonts w:cs="Arial"/>
          <w:szCs w:val="24"/>
        </w:rPr>
        <w:t xml:space="preserve"> </w:t>
      </w:r>
      <w:r w:rsidR="00B57D14">
        <w:rPr>
          <w:rFonts w:cs="Arial"/>
          <w:szCs w:val="24"/>
        </w:rPr>
        <w:t>человек</w:t>
      </w:r>
      <w:r w:rsidR="00BC415F" w:rsidRPr="00D10174">
        <w:rPr>
          <w:rFonts w:cs="Arial"/>
          <w:szCs w:val="24"/>
        </w:rPr>
        <w:t xml:space="preserve">, на </w:t>
      </w:r>
      <w:r w:rsidR="00937E01">
        <w:rPr>
          <w:rFonts w:cs="Arial"/>
          <w:szCs w:val="24"/>
        </w:rPr>
        <w:t>0,2</w:t>
      </w:r>
      <w:r w:rsidR="00BC415F" w:rsidRPr="00D10174">
        <w:rPr>
          <w:rFonts w:cs="Arial"/>
          <w:szCs w:val="24"/>
        </w:rPr>
        <w:t xml:space="preserve">% </w:t>
      </w:r>
      <w:r w:rsidR="00D317F2">
        <w:rPr>
          <w:rFonts w:cs="Arial"/>
          <w:szCs w:val="24"/>
        </w:rPr>
        <w:t>бол</w:t>
      </w:r>
      <w:r w:rsidR="00DB6E9D" w:rsidRPr="00D10174">
        <w:rPr>
          <w:rFonts w:cs="Arial"/>
          <w:szCs w:val="24"/>
        </w:rPr>
        <w:t>ьше</w:t>
      </w:r>
      <w:r w:rsidRPr="00D10174">
        <w:rPr>
          <w:rFonts w:cs="Arial"/>
          <w:szCs w:val="24"/>
        </w:rPr>
        <w:t>, чем в</w:t>
      </w:r>
      <w:r w:rsidR="006146BB" w:rsidRPr="00D10174">
        <w:rPr>
          <w:rFonts w:cs="Arial"/>
          <w:szCs w:val="24"/>
        </w:rPr>
        <w:t xml:space="preserve"> </w:t>
      </w:r>
      <w:r w:rsidR="009879AE" w:rsidRPr="00D10174">
        <w:rPr>
          <w:rFonts w:cs="Arial"/>
          <w:szCs w:val="24"/>
        </w:rPr>
        <w:t>20</w:t>
      </w:r>
      <w:r w:rsidR="00100946" w:rsidRPr="00D10174">
        <w:rPr>
          <w:rFonts w:cs="Arial"/>
          <w:szCs w:val="24"/>
        </w:rPr>
        <w:t>2</w:t>
      </w:r>
      <w:r w:rsidR="006146BB" w:rsidRPr="00D10174">
        <w:rPr>
          <w:rFonts w:cs="Arial"/>
          <w:szCs w:val="24"/>
        </w:rPr>
        <w:t>2</w:t>
      </w:r>
      <w:r w:rsidR="009879AE" w:rsidRPr="00D10174">
        <w:rPr>
          <w:rFonts w:cs="Arial"/>
          <w:szCs w:val="24"/>
        </w:rPr>
        <w:t xml:space="preserve"> год</w:t>
      </w:r>
      <w:r w:rsidR="00606593">
        <w:rPr>
          <w:rFonts w:cs="Arial"/>
          <w:szCs w:val="24"/>
        </w:rPr>
        <w:t>у</w:t>
      </w:r>
      <w:r w:rsidR="00BC415F" w:rsidRPr="00D10174">
        <w:rPr>
          <w:rFonts w:cs="Arial"/>
          <w:szCs w:val="24"/>
        </w:rPr>
        <w:t>.</w:t>
      </w:r>
    </w:p>
    <w:p w:rsidR="00671A15" w:rsidRPr="00671A15" w:rsidRDefault="002C3039" w:rsidP="00671A15">
      <w:pPr>
        <w:spacing w:before="240" w:after="240"/>
        <w:jc w:val="both"/>
        <w:rPr>
          <w:rFonts w:cs="Arial"/>
          <w:b/>
          <w:i/>
          <w:spacing w:val="-2"/>
          <w:szCs w:val="24"/>
        </w:rPr>
      </w:pPr>
      <w:r w:rsidRPr="00671A15">
        <w:rPr>
          <w:rFonts w:cs="Arial"/>
          <w:b/>
          <w:i/>
          <w:spacing w:val="-2"/>
          <w:szCs w:val="24"/>
        </w:rPr>
        <w:t>Рынки товаров и услуг</w:t>
      </w:r>
      <w:r w:rsidR="00BC415F" w:rsidRPr="00671A15">
        <w:rPr>
          <w:rFonts w:cs="Arial"/>
          <w:b/>
          <w:i/>
          <w:spacing w:val="-2"/>
          <w:szCs w:val="24"/>
        </w:rPr>
        <w:t xml:space="preserve"> </w:t>
      </w:r>
    </w:p>
    <w:p w:rsidR="007622E4" w:rsidRPr="00DC248D" w:rsidRDefault="007622E4" w:rsidP="007622E4">
      <w:pPr>
        <w:ind w:firstLine="709"/>
        <w:jc w:val="both"/>
        <w:rPr>
          <w:rFonts w:cs="Arial"/>
          <w:szCs w:val="24"/>
        </w:rPr>
      </w:pPr>
      <w:r w:rsidRPr="00DC248D">
        <w:rPr>
          <w:rFonts w:cs="Arial"/>
          <w:szCs w:val="24"/>
        </w:rPr>
        <w:t>Оборот оптовой торговли в 202</w:t>
      </w:r>
      <w:r w:rsidR="006146BB" w:rsidRPr="00DC248D">
        <w:rPr>
          <w:rFonts w:cs="Arial"/>
          <w:szCs w:val="24"/>
        </w:rPr>
        <w:t>3</w:t>
      </w:r>
      <w:r w:rsidRPr="00DC248D">
        <w:rPr>
          <w:rFonts w:cs="Arial"/>
          <w:szCs w:val="24"/>
        </w:rPr>
        <w:t xml:space="preserve"> год</w:t>
      </w:r>
      <w:r w:rsidR="00606593" w:rsidRPr="00DC248D">
        <w:rPr>
          <w:rFonts w:cs="Arial"/>
          <w:szCs w:val="24"/>
        </w:rPr>
        <w:t>у</w:t>
      </w:r>
      <w:r w:rsidR="00FC4D6C" w:rsidRPr="00DC248D">
        <w:rPr>
          <w:rFonts w:cs="Arial"/>
          <w:szCs w:val="24"/>
        </w:rPr>
        <w:t xml:space="preserve"> </w:t>
      </w:r>
      <w:r w:rsidRPr="00DC248D">
        <w:rPr>
          <w:rFonts w:cs="Arial"/>
          <w:szCs w:val="24"/>
        </w:rPr>
        <w:t xml:space="preserve">составил </w:t>
      </w:r>
      <w:r w:rsidR="0030057A" w:rsidRPr="00DC248D">
        <w:rPr>
          <w:szCs w:val="24"/>
        </w:rPr>
        <w:t>207,5</w:t>
      </w:r>
      <w:r w:rsidRPr="00DC248D">
        <w:rPr>
          <w:szCs w:val="24"/>
        </w:rPr>
        <w:t xml:space="preserve"> </w:t>
      </w:r>
      <w:proofErr w:type="gramStart"/>
      <w:r w:rsidRPr="00DC248D">
        <w:rPr>
          <w:rFonts w:cs="Arial"/>
          <w:szCs w:val="24"/>
        </w:rPr>
        <w:t>млрд</w:t>
      </w:r>
      <w:proofErr w:type="gramEnd"/>
      <w:r w:rsidRPr="00DC248D">
        <w:rPr>
          <w:rFonts w:cs="Arial"/>
          <w:szCs w:val="24"/>
        </w:rPr>
        <w:t xml:space="preserve"> рублей, на </w:t>
      </w:r>
      <w:r w:rsidR="0030057A" w:rsidRPr="00DC248D">
        <w:rPr>
          <w:rFonts w:cs="Arial"/>
          <w:szCs w:val="24"/>
        </w:rPr>
        <w:t>4,7</w:t>
      </w:r>
      <w:r w:rsidRPr="00DC248D">
        <w:rPr>
          <w:rFonts w:cs="Arial"/>
          <w:szCs w:val="24"/>
        </w:rPr>
        <w:t>%</w:t>
      </w:r>
      <w:r w:rsidR="000A5609" w:rsidRPr="00DC248D">
        <w:rPr>
          <w:rFonts w:cs="Arial"/>
          <w:szCs w:val="24"/>
        </w:rPr>
        <w:t xml:space="preserve"> (в сопоставимых ценах)</w:t>
      </w:r>
      <w:r w:rsidRPr="00DC248D">
        <w:rPr>
          <w:rFonts w:cs="Arial"/>
          <w:szCs w:val="24"/>
        </w:rPr>
        <w:t xml:space="preserve"> </w:t>
      </w:r>
      <w:r w:rsidR="000A5609" w:rsidRPr="00DC248D">
        <w:rPr>
          <w:rFonts w:cs="Arial"/>
          <w:szCs w:val="24"/>
        </w:rPr>
        <w:t xml:space="preserve">больше, чем в </w:t>
      </w:r>
      <w:r w:rsidR="006146BB" w:rsidRPr="00DC248D">
        <w:rPr>
          <w:rFonts w:cs="Arial"/>
          <w:szCs w:val="24"/>
        </w:rPr>
        <w:t xml:space="preserve">2022 </w:t>
      </w:r>
      <w:r w:rsidRPr="00DC248D">
        <w:rPr>
          <w:rFonts w:cs="Arial"/>
          <w:szCs w:val="24"/>
        </w:rPr>
        <w:t>год</w:t>
      </w:r>
      <w:r w:rsidR="00606593" w:rsidRPr="00DC248D">
        <w:rPr>
          <w:rFonts w:cs="Arial"/>
          <w:szCs w:val="24"/>
        </w:rPr>
        <w:t>у</w:t>
      </w:r>
      <w:r w:rsidRPr="00DC248D">
        <w:rPr>
          <w:rFonts w:cs="Arial"/>
          <w:szCs w:val="24"/>
        </w:rPr>
        <w:t xml:space="preserve">. На организации оптовой торговли приходилось </w:t>
      </w:r>
      <w:r w:rsidR="0030057A" w:rsidRPr="00DC248D">
        <w:rPr>
          <w:rFonts w:cs="Arial"/>
          <w:szCs w:val="24"/>
        </w:rPr>
        <w:t>79,7</w:t>
      </w:r>
      <w:r w:rsidRPr="00DC248D">
        <w:rPr>
          <w:rFonts w:cs="Arial"/>
          <w:szCs w:val="24"/>
        </w:rPr>
        <w:t>% оборота.</w:t>
      </w:r>
    </w:p>
    <w:p w:rsidR="000A5609" w:rsidRPr="00DC248D" w:rsidRDefault="00BC415F" w:rsidP="00A26F22">
      <w:pPr>
        <w:ind w:firstLine="709"/>
        <w:jc w:val="both"/>
        <w:rPr>
          <w:rFonts w:cs="Arial"/>
          <w:szCs w:val="24"/>
        </w:rPr>
      </w:pPr>
      <w:r w:rsidRPr="00DC248D">
        <w:rPr>
          <w:rFonts w:cs="Arial"/>
          <w:szCs w:val="24"/>
        </w:rPr>
        <w:t xml:space="preserve">Оборот розничной торговли составил </w:t>
      </w:r>
      <w:r w:rsidR="0058511F" w:rsidRPr="00DC248D">
        <w:rPr>
          <w:rFonts w:cs="Arial"/>
          <w:szCs w:val="24"/>
        </w:rPr>
        <w:t>164,5</w:t>
      </w:r>
      <w:r w:rsidR="0084695B" w:rsidRPr="00DC248D">
        <w:rPr>
          <w:rFonts w:cs="Arial"/>
          <w:szCs w:val="24"/>
        </w:rPr>
        <w:t xml:space="preserve"> </w:t>
      </w:r>
      <w:proofErr w:type="gramStart"/>
      <w:r w:rsidR="008E0680" w:rsidRPr="00DC248D">
        <w:rPr>
          <w:rFonts w:cs="Arial"/>
          <w:szCs w:val="24"/>
        </w:rPr>
        <w:t>млрд</w:t>
      </w:r>
      <w:proofErr w:type="gramEnd"/>
      <w:r w:rsidRPr="00DC248D">
        <w:rPr>
          <w:rFonts w:cs="Arial"/>
          <w:szCs w:val="24"/>
        </w:rPr>
        <w:t xml:space="preserve"> рублей</w:t>
      </w:r>
      <w:r w:rsidR="00C60AD4" w:rsidRPr="00DC248D">
        <w:rPr>
          <w:rFonts w:cs="Arial"/>
          <w:szCs w:val="24"/>
        </w:rPr>
        <w:t xml:space="preserve">, </w:t>
      </w:r>
      <w:r w:rsidR="00F1462D" w:rsidRPr="00DC248D">
        <w:rPr>
          <w:rFonts w:cs="Arial"/>
          <w:szCs w:val="24"/>
        </w:rPr>
        <w:t xml:space="preserve">на </w:t>
      </w:r>
      <w:r w:rsidR="0058511F" w:rsidRPr="00DC248D">
        <w:rPr>
          <w:rFonts w:cs="Arial"/>
          <w:szCs w:val="24"/>
        </w:rPr>
        <w:t>2,9</w:t>
      </w:r>
      <w:r w:rsidR="005440DF" w:rsidRPr="00DC248D">
        <w:rPr>
          <w:rFonts w:cs="Arial"/>
          <w:szCs w:val="24"/>
        </w:rPr>
        <w:t>%</w:t>
      </w:r>
      <w:r w:rsidR="000A5609" w:rsidRPr="00DC248D">
        <w:rPr>
          <w:rFonts w:cs="Arial"/>
          <w:szCs w:val="24"/>
        </w:rPr>
        <w:t xml:space="preserve"> (в сопоставимых ценах)</w:t>
      </w:r>
      <w:r w:rsidR="00C60AD4" w:rsidRPr="00DC248D">
        <w:rPr>
          <w:rFonts w:cs="Arial"/>
          <w:szCs w:val="24"/>
        </w:rPr>
        <w:t xml:space="preserve"> </w:t>
      </w:r>
      <w:r w:rsidR="00011D79" w:rsidRPr="00DC248D">
        <w:rPr>
          <w:rFonts w:cs="Arial"/>
          <w:szCs w:val="24"/>
        </w:rPr>
        <w:t>боль</w:t>
      </w:r>
      <w:r w:rsidR="0085595A" w:rsidRPr="00DC248D">
        <w:rPr>
          <w:rFonts w:cs="Arial"/>
          <w:szCs w:val="24"/>
        </w:rPr>
        <w:t>ш</w:t>
      </w:r>
      <w:r w:rsidR="0031087D" w:rsidRPr="00DC248D">
        <w:rPr>
          <w:rFonts w:cs="Arial"/>
          <w:szCs w:val="24"/>
        </w:rPr>
        <w:t>е</w:t>
      </w:r>
      <w:r w:rsidR="000A5609" w:rsidRPr="00DC248D">
        <w:rPr>
          <w:rFonts w:cs="Arial"/>
          <w:szCs w:val="24"/>
        </w:rPr>
        <w:t xml:space="preserve">, чем в </w:t>
      </w:r>
      <w:r w:rsidR="009879AE" w:rsidRPr="00DC248D">
        <w:rPr>
          <w:rFonts w:cs="Arial"/>
          <w:szCs w:val="24"/>
        </w:rPr>
        <w:t>20</w:t>
      </w:r>
      <w:r w:rsidR="00365FA6" w:rsidRPr="00DC248D">
        <w:rPr>
          <w:rFonts w:cs="Arial"/>
          <w:szCs w:val="24"/>
        </w:rPr>
        <w:t>2</w:t>
      </w:r>
      <w:r w:rsidR="006146BB" w:rsidRPr="00DC248D">
        <w:rPr>
          <w:rFonts w:cs="Arial"/>
          <w:szCs w:val="24"/>
        </w:rPr>
        <w:t>2</w:t>
      </w:r>
      <w:r w:rsidR="009879AE" w:rsidRPr="00DC248D">
        <w:rPr>
          <w:rFonts w:cs="Arial"/>
          <w:szCs w:val="24"/>
        </w:rPr>
        <w:t xml:space="preserve"> год</w:t>
      </w:r>
      <w:r w:rsidR="00606593" w:rsidRPr="00DC248D">
        <w:rPr>
          <w:rFonts w:cs="Arial"/>
          <w:szCs w:val="24"/>
        </w:rPr>
        <w:t>у</w:t>
      </w:r>
      <w:r w:rsidRPr="00DC248D">
        <w:rPr>
          <w:rFonts w:cs="Arial"/>
          <w:szCs w:val="24"/>
        </w:rPr>
        <w:t xml:space="preserve">. </w:t>
      </w:r>
      <w:r w:rsidR="006020E8" w:rsidRPr="00DC248D">
        <w:rPr>
          <w:rFonts w:cs="Arial"/>
          <w:szCs w:val="24"/>
        </w:rPr>
        <w:t xml:space="preserve">В структуре оборота </w:t>
      </w:r>
      <w:r w:rsidR="006279FE" w:rsidRPr="00DC248D">
        <w:rPr>
          <w:rFonts w:cs="Arial"/>
          <w:szCs w:val="24"/>
        </w:rPr>
        <w:t>области преобладали</w:t>
      </w:r>
      <w:r w:rsidR="006020E8" w:rsidRPr="00DC248D">
        <w:rPr>
          <w:rFonts w:cs="Arial"/>
          <w:szCs w:val="24"/>
        </w:rPr>
        <w:t xml:space="preserve"> </w:t>
      </w:r>
      <w:r w:rsidR="00F026B9" w:rsidRPr="00DC248D">
        <w:rPr>
          <w:rFonts w:cs="Arial"/>
          <w:szCs w:val="24"/>
        </w:rPr>
        <w:t>пищевые продукты, включая напитки</w:t>
      </w:r>
      <w:r w:rsidR="00CD5DFB">
        <w:rPr>
          <w:rFonts w:cs="Arial"/>
          <w:szCs w:val="24"/>
        </w:rPr>
        <w:t>,</w:t>
      </w:r>
      <w:r w:rsidR="00F026B9" w:rsidRPr="00DC248D">
        <w:rPr>
          <w:rFonts w:cs="Arial"/>
          <w:szCs w:val="24"/>
        </w:rPr>
        <w:t xml:space="preserve"> и табачные изделия</w:t>
      </w:r>
      <w:r w:rsidR="006279FE" w:rsidRPr="00DC248D">
        <w:rPr>
          <w:rFonts w:cs="Arial"/>
          <w:szCs w:val="24"/>
        </w:rPr>
        <w:t xml:space="preserve"> -</w:t>
      </w:r>
      <w:r w:rsidR="00F026B9" w:rsidRPr="00DC248D">
        <w:rPr>
          <w:rFonts w:cs="Arial"/>
          <w:szCs w:val="24"/>
        </w:rPr>
        <w:t xml:space="preserve"> </w:t>
      </w:r>
      <w:r w:rsidR="009B489F" w:rsidRPr="00DC248D">
        <w:rPr>
          <w:rFonts w:cs="Arial"/>
          <w:szCs w:val="24"/>
        </w:rPr>
        <w:t>51,6</w:t>
      </w:r>
      <w:r w:rsidR="00F026B9" w:rsidRPr="00DC248D">
        <w:rPr>
          <w:rFonts w:cs="Arial"/>
          <w:szCs w:val="24"/>
        </w:rPr>
        <w:t>%,</w:t>
      </w:r>
      <w:r w:rsidR="007E045D" w:rsidRPr="00DC248D">
        <w:rPr>
          <w:rFonts w:cs="Arial"/>
          <w:szCs w:val="24"/>
        </w:rPr>
        <w:t xml:space="preserve"> </w:t>
      </w:r>
      <w:r w:rsidR="009B489F" w:rsidRPr="00DC248D">
        <w:rPr>
          <w:rFonts w:cs="Arial"/>
          <w:szCs w:val="24"/>
        </w:rPr>
        <w:t xml:space="preserve">как и </w:t>
      </w:r>
      <w:r w:rsidR="004F2885" w:rsidRPr="00DC248D">
        <w:rPr>
          <w:rFonts w:cs="Arial"/>
          <w:szCs w:val="24"/>
        </w:rPr>
        <w:t>в 202</w:t>
      </w:r>
      <w:r w:rsidR="006146BB" w:rsidRPr="00DC248D">
        <w:rPr>
          <w:rFonts w:cs="Arial"/>
          <w:szCs w:val="24"/>
        </w:rPr>
        <w:t>2</w:t>
      </w:r>
      <w:r w:rsidR="004F2885" w:rsidRPr="00DC248D">
        <w:rPr>
          <w:rFonts w:cs="Arial"/>
          <w:szCs w:val="24"/>
        </w:rPr>
        <w:t xml:space="preserve"> год</w:t>
      </w:r>
      <w:r w:rsidR="00606593" w:rsidRPr="00DC248D">
        <w:rPr>
          <w:rFonts w:cs="Arial"/>
          <w:szCs w:val="24"/>
        </w:rPr>
        <w:t>у</w:t>
      </w:r>
      <w:r w:rsidR="009B489F" w:rsidRPr="00DC248D">
        <w:rPr>
          <w:rFonts w:cs="Arial"/>
          <w:szCs w:val="24"/>
        </w:rPr>
        <w:t>.</w:t>
      </w:r>
      <w:r w:rsidR="00F1717A" w:rsidRPr="00DC248D">
        <w:rPr>
          <w:rFonts w:cs="Arial"/>
          <w:szCs w:val="24"/>
        </w:rPr>
        <w:t xml:space="preserve"> </w:t>
      </w:r>
    </w:p>
    <w:p w:rsidR="007477BF" w:rsidRPr="00DC248D" w:rsidRDefault="00DC6EDB" w:rsidP="00A26F22">
      <w:pPr>
        <w:ind w:firstLine="709"/>
        <w:jc w:val="both"/>
        <w:rPr>
          <w:rFonts w:cs="Arial"/>
          <w:szCs w:val="24"/>
        </w:rPr>
      </w:pPr>
      <w:r w:rsidRPr="00DC248D">
        <w:rPr>
          <w:rFonts w:cs="Arial"/>
          <w:szCs w:val="24"/>
        </w:rPr>
        <w:t xml:space="preserve">Оборот </w:t>
      </w:r>
      <w:r w:rsidR="005A641D" w:rsidRPr="00DC248D">
        <w:rPr>
          <w:rFonts w:cs="Arial"/>
          <w:szCs w:val="24"/>
        </w:rPr>
        <w:t>розничной торговли</w:t>
      </w:r>
      <w:r w:rsidRPr="00DC248D">
        <w:rPr>
          <w:rFonts w:cs="Arial"/>
          <w:szCs w:val="24"/>
        </w:rPr>
        <w:t xml:space="preserve"> </w:t>
      </w:r>
      <w:r w:rsidR="000C4C87" w:rsidRPr="00DC248D">
        <w:rPr>
          <w:rFonts w:cs="Arial"/>
          <w:szCs w:val="24"/>
        </w:rPr>
        <w:t xml:space="preserve">на </w:t>
      </w:r>
      <w:r w:rsidR="009B489F" w:rsidRPr="00DC248D">
        <w:rPr>
          <w:rFonts w:cs="Arial"/>
          <w:szCs w:val="24"/>
        </w:rPr>
        <w:t>98,7</w:t>
      </w:r>
      <w:r w:rsidR="000C4C87" w:rsidRPr="00DC248D">
        <w:rPr>
          <w:rFonts w:cs="Arial"/>
          <w:szCs w:val="24"/>
        </w:rPr>
        <w:t xml:space="preserve">% </w:t>
      </w:r>
      <w:r w:rsidRPr="00DC248D">
        <w:rPr>
          <w:rFonts w:cs="Arial"/>
          <w:szCs w:val="24"/>
        </w:rPr>
        <w:t>формирова</w:t>
      </w:r>
      <w:r w:rsidR="000C4C87" w:rsidRPr="00DC248D">
        <w:rPr>
          <w:rFonts w:cs="Arial"/>
          <w:szCs w:val="24"/>
        </w:rPr>
        <w:t>лся</w:t>
      </w:r>
      <w:r w:rsidRPr="00DC248D">
        <w:rPr>
          <w:rFonts w:cs="Arial"/>
          <w:szCs w:val="24"/>
        </w:rPr>
        <w:t xml:space="preserve"> торгующими организациями и индивидуальными предпринимателями, о</w:t>
      </w:r>
      <w:r w:rsidR="009F7632" w:rsidRPr="00DC248D">
        <w:rPr>
          <w:rFonts w:cs="Arial"/>
          <w:szCs w:val="24"/>
        </w:rPr>
        <w:t>существляющими деятельность вне</w:t>
      </w:r>
      <w:r w:rsidR="00E161C8" w:rsidRPr="00DC248D">
        <w:rPr>
          <w:rFonts w:cs="Arial"/>
          <w:szCs w:val="24"/>
        </w:rPr>
        <w:t xml:space="preserve"> </w:t>
      </w:r>
      <w:r w:rsidRPr="00DC248D">
        <w:rPr>
          <w:rFonts w:cs="Arial"/>
          <w:szCs w:val="24"/>
        </w:rPr>
        <w:t xml:space="preserve">рынка, и на </w:t>
      </w:r>
      <w:r w:rsidR="009B489F" w:rsidRPr="00DC248D">
        <w:rPr>
          <w:rFonts w:cs="Arial"/>
          <w:szCs w:val="24"/>
        </w:rPr>
        <w:t>1,3</w:t>
      </w:r>
      <w:r w:rsidRPr="00DC248D">
        <w:rPr>
          <w:rFonts w:cs="Arial"/>
          <w:szCs w:val="24"/>
        </w:rPr>
        <w:t xml:space="preserve">% - за счет продажи товаров на </w:t>
      </w:r>
      <w:r w:rsidR="000C4C87" w:rsidRPr="00DC248D">
        <w:rPr>
          <w:rFonts w:cs="Arial"/>
          <w:szCs w:val="24"/>
        </w:rPr>
        <w:t xml:space="preserve">розничных </w:t>
      </w:r>
      <w:r w:rsidRPr="00DC248D">
        <w:rPr>
          <w:rFonts w:cs="Arial"/>
          <w:szCs w:val="24"/>
        </w:rPr>
        <w:t>рынках</w:t>
      </w:r>
      <w:r w:rsidR="000C4C87" w:rsidRPr="00DC248D">
        <w:rPr>
          <w:rFonts w:cs="Arial"/>
          <w:szCs w:val="24"/>
        </w:rPr>
        <w:t xml:space="preserve"> и ярмарках</w:t>
      </w:r>
      <w:r w:rsidRPr="00DC248D">
        <w:rPr>
          <w:rFonts w:cs="Arial"/>
          <w:szCs w:val="24"/>
        </w:rPr>
        <w:t>.</w:t>
      </w:r>
    </w:p>
    <w:p w:rsidR="006020E8" w:rsidRPr="00DC248D" w:rsidRDefault="006020E8" w:rsidP="006020E8">
      <w:pPr>
        <w:ind w:firstLine="720"/>
        <w:jc w:val="both"/>
        <w:rPr>
          <w:rFonts w:cs="Arial"/>
          <w:szCs w:val="24"/>
        </w:rPr>
      </w:pPr>
      <w:r w:rsidRPr="00DC248D">
        <w:rPr>
          <w:rFonts w:cs="Arial"/>
          <w:szCs w:val="24"/>
        </w:rPr>
        <w:t xml:space="preserve">На </w:t>
      </w:r>
      <w:r w:rsidR="001A1A4B" w:rsidRPr="00DC248D">
        <w:rPr>
          <w:rFonts w:cs="Arial"/>
          <w:szCs w:val="24"/>
        </w:rPr>
        <w:t xml:space="preserve">конец </w:t>
      </w:r>
      <w:r w:rsidR="00606593" w:rsidRPr="00DC248D">
        <w:rPr>
          <w:rFonts w:cs="Arial"/>
          <w:szCs w:val="24"/>
        </w:rPr>
        <w:t>дека</w:t>
      </w:r>
      <w:r w:rsidR="000A3A6D" w:rsidRPr="00DC248D">
        <w:rPr>
          <w:rFonts w:cs="Arial"/>
          <w:szCs w:val="24"/>
        </w:rPr>
        <w:t>бр</w:t>
      </w:r>
      <w:r w:rsidR="0015190A" w:rsidRPr="00DC248D">
        <w:rPr>
          <w:rFonts w:cs="Arial"/>
          <w:szCs w:val="24"/>
        </w:rPr>
        <w:t>я</w:t>
      </w:r>
      <w:r w:rsidR="001A1A4B" w:rsidRPr="00DC248D">
        <w:rPr>
          <w:rFonts w:cs="Arial"/>
          <w:szCs w:val="24"/>
        </w:rPr>
        <w:t xml:space="preserve"> </w:t>
      </w:r>
      <w:r w:rsidR="00781E24" w:rsidRPr="00DC248D">
        <w:rPr>
          <w:rFonts w:cs="Arial"/>
          <w:szCs w:val="24"/>
        </w:rPr>
        <w:t>202</w:t>
      </w:r>
      <w:r w:rsidR="006146BB" w:rsidRPr="00DC248D">
        <w:rPr>
          <w:rFonts w:cs="Arial"/>
          <w:szCs w:val="24"/>
        </w:rPr>
        <w:t>3</w:t>
      </w:r>
      <w:r w:rsidR="00781E24" w:rsidRPr="00DC248D">
        <w:rPr>
          <w:rFonts w:cs="Arial"/>
          <w:szCs w:val="24"/>
        </w:rPr>
        <w:t xml:space="preserve"> года </w:t>
      </w:r>
      <w:r w:rsidRPr="00DC248D">
        <w:rPr>
          <w:rFonts w:cs="Arial"/>
          <w:szCs w:val="24"/>
        </w:rPr>
        <w:t xml:space="preserve">объем товарных запасов в </w:t>
      </w:r>
      <w:r w:rsidR="005D197F" w:rsidRPr="00DC248D">
        <w:rPr>
          <w:rFonts w:cs="Arial"/>
          <w:szCs w:val="24"/>
        </w:rPr>
        <w:t xml:space="preserve">крупных, средних и малых </w:t>
      </w:r>
      <w:r w:rsidRPr="00DC248D">
        <w:rPr>
          <w:rFonts w:cs="Arial"/>
          <w:szCs w:val="24"/>
        </w:rPr>
        <w:t>организациях рознич</w:t>
      </w:r>
      <w:r w:rsidR="00884040" w:rsidRPr="00DC248D">
        <w:rPr>
          <w:rFonts w:cs="Arial"/>
          <w:szCs w:val="24"/>
        </w:rPr>
        <w:t xml:space="preserve">ной торговли составил </w:t>
      </w:r>
      <w:r w:rsidR="006A025B" w:rsidRPr="00DC248D">
        <w:rPr>
          <w:rFonts w:cs="Arial"/>
          <w:szCs w:val="24"/>
        </w:rPr>
        <w:t>9,5</w:t>
      </w:r>
      <w:r w:rsidR="00405ADB" w:rsidRPr="00DC248D">
        <w:rPr>
          <w:rFonts w:cs="Arial"/>
          <w:szCs w:val="24"/>
        </w:rPr>
        <w:t xml:space="preserve"> </w:t>
      </w:r>
      <w:proofErr w:type="gramStart"/>
      <w:r w:rsidR="008E0680" w:rsidRPr="00DC248D">
        <w:rPr>
          <w:rFonts w:cs="Arial"/>
          <w:szCs w:val="24"/>
        </w:rPr>
        <w:t>млрд</w:t>
      </w:r>
      <w:proofErr w:type="gramEnd"/>
      <w:r w:rsidRPr="00DC248D">
        <w:rPr>
          <w:rFonts w:cs="Arial"/>
          <w:szCs w:val="24"/>
        </w:rPr>
        <w:t xml:space="preserve"> рублей, что обеспечит работу этих предприятий в области на </w:t>
      </w:r>
      <w:r w:rsidR="006A025B" w:rsidRPr="00DC248D">
        <w:rPr>
          <w:rFonts w:cs="Arial"/>
          <w:szCs w:val="24"/>
        </w:rPr>
        <w:t>29</w:t>
      </w:r>
      <w:r w:rsidR="00DF043A" w:rsidRPr="00DC248D">
        <w:rPr>
          <w:rFonts w:cs="Arial"/>
          <w:szCs w:val="24"/>
        </w:rPr>
        <w:t xml:space="preserve"> </w:t>
      </w:r>
      <w:r w:rsidRPr="00DC248D">
        <w:rPr>
          <w:rFonts w:cs="Arial"/>
          <w:szCs w:val="24"/>
        </w:rPr>
        <w:t>д</w:t>
      </w:r>
      <w:r w:rsidR="004F0271" w:rsidRPr="00DC248D">
        <w:rPr>
          <w:rFonts w:cs="Arial"/>
          <w:szCs w:val="24"/>
        </w:rPr>
        <w:t>н</w:t>
      </w:r>
      <w:r w:rsidR="006A025B" w:rsidRPr="00DC248D">
        <w:rPr>
          <w:rFonts w:cs="Arial"/>
          <w:szCs w:val="24"/>
        </w:rPr>
        <w:t>ей</w:t>
      </w:r>
      <w:r w:rsidRPr="00DC248D">
        <w:rPr>
          <w:rFonts w:cs="Arial"/>
          <w:szCs w:val="24"/>
        </w:rPr>
        <w:t xml:space="preserve">. По сравнению </w:t>
      </w:r>
      <w:r w:rsidR="001A1A4B" w:rsidRPr="00DC248D">
        <w:rPr>
          <w:rFonts w:cs="Arial"/>
          <w:szCs w:val="24"/>
        </w:rPr>
        <w:t xml:space="preserve">с 1 </w:t>
      </w:r>
      <w:r w:rsidR="00606593" w:rsidRPr="00DC248D">
        <w:rPr>
          <w:rFonts w:cs="Arial"/>
          <w:szCs w:val="24"/>
        </w:rPr>
        <w:t>янва</w:t>
      </w:r>
      <w:r w:rsidR="000A3A6D" w:rsidRPr="00DC248D">
        <w:rPr>
          <w:rFonts w:cs="Arial"/>
          <w:szCs w:val="24"/>
        </w:rPr>
        <w:t>р</w:t>
      </w:r>
      <w:r w:rsidR="00A06E81" w:rsidRPr="00DC248D">
        <w:rPr>
          <w:rFonts w:cs="Arial"/>
          <w:szCs w:val="24"/>
        </w:rPr>
        <w:t>я</w:t>
      </w:r>
      <w:r w:rsidR="001A1A4B" w:rsidRPr="00DC248D">
        <w:rPr>
          <w:rFonts w:cs="Arial"/>
          <w:szCs w:val="24"/>
        </w:rPr>
        <w:t xml:space="preserve"> </w:t>
      </w:r>
      <w:r w:rsidR="00781E24" w:rsidRPr="00DC248D">
        <w:rPr>
          <w:rFonts w:cs="Arial"/>
          <w:szCs w:val="24"/>
        </w:rPr>
        <w:t>202</w:t>
      </w:r>
      <w:r w:rsidR="00011D79" w:rsidRPr="00DC248D">
        <w:rPr>
          <w:rFonts w:cs="Arial"/>
          <w:szCs w:val="24"/>
        </w:rPr>
        <w:t>3</w:t>
      </w:r>
      <w:r w:rsidR="00781E24" w:rsidRPr="00DC248D">
        <w:rPr>
          <w:rFonts w:cs="Arial"/>
          <w:szCs w:val="24"/>
        </w:rPr>
        <w:t xml:space="preserve"> года </w:t>
      </w:r>
      <w:r w:rsidR="00FF4E81" w:rsidRPr="00DC248D">
        <w:rPr>
          <w:rFonts w:cs="Arial"/>
          <w:szCs w:val="24"/>
        </w:rPr>
        <w:t xml:space="preserve">объем товарных запасов </w:t>
      </w:r>
      <w:r w:rsidR="00983F40" w:rsidRPr="00DC248D">
        <w:rPr>
          <w:rFonts w:cs="Arial"/>
          <w:szCs w:val="24"/>
        </w:rPr>
        <w:t>у</w:t>
      </w:r>
      <w:r w:rsidR="00335B46" w:rsidRPr="00DC248D">
        <w:rPr>
          <w:rFonts w:cs="Arial"/>
          <w:szCs w:val="24"/>
        </w:rPr>
        <w:t>величи</w:t>
      </w:r>
      <w:r w:rsidR="00983F40" w:rsidRPr="00DC248D">
        <w:rPr>
          <w:rFonts w:cs="Arial"/>
          <w:szCs w:val="24"/>
        </w:rPr>
        <w:t>л</w:t>
      </w:r>
      <w:r w:rsidRPr="00DC248D">
        <w:rPr>
          <w:rFonts w:cs="Arial"/>
          <w:szCs w:val="24"/>
        </w:rPr>
        <w:t xml:space="preserve">ся на </w:t>
      </w:r>
      <w:r w:rsidR="00F30770" w:rsidRPr="00DC248D">
        <w:rPr>
          <w:rFonts w:cs="Arial"/>
          <w:szCs w:val="24"/>
        </w:rPr>
        <w:t>9,2</w:t>
      </w:r>
      <w:r w:rsidRPr="00DC248D">
        <w:rPr>
          <w:rFonts w:cs="Arial"/>
          <w:szCs w:val="24"/>
        </w:rPr>
        <w:t>%.</w:t>
      </w:r>
    </w:p>
    <w:p w:rsidR="000A5609" w:rsidRPr="00DC248D" w:rsidRDefault="00BC415F" w:rsidP="00F430C5">
      <w:pPr>
        <w:ind w:firstLine="709"/>
        <w:jc w:val="both"/>
        <w:rPr>
          <w:rFonts w:cs="Arial"/>
          <w:szCs w:val="24"/>
        </w:rPr>
      </w:pPr>
      <w:r w:rsidRPr="00DC248D">
        <w:rPr>
          <w:rFonts w:cs="Arial"/>
          <w:szCs w:val="24"/>
        </w:rPr>
        <w:t>Организациями</w:t>
      </w:r>
      <w:r w:rsidR="00E161C8" w:rsidRPr="00DC248D">
        <w:rPr>
          <w:rFonts w:cs="Arial"/>
          <w:szCs w:val="24"/>
        </w:rPr>
        <w:t xml:space="preserve"> </w:t>
      </w:r>
      <w:r w:rsidRPr="00DC248D">
        <w:rPr>
          <w:rFonts w:cs="Arial"/>
          <w:szCs w:val="24"/>
        </w:rPr>
        <w:t>общественного</w:t>
      </w:r>
      <w:r w:rsidR="00E161C8" w:rsidRPr="00DC248D">
        <w:rPr>
          <w:rFonts w:cs="Arial"/>
          <w:szCs w:val="24"/>
        </w:rPr>
        <w:t xml:space="preserve"> </w:t>
      </w:r>
      <w:r w:rsidRPr="00DC248D">
        <w:rPr>
          <w:rFonts w:cs="Arial"/>
          <w:szCs w:val="24"/>
        </w:rPr>
        <w:t>питания</w:t>
      </w:r>
      <w:r w:rsidR="00E161C8" w:rsidRPr="00DC248D">
        <w:rPr>
          <w:rFonts w:cs="Arial"/>
          <w:szCs w:val="24"/>
        </w:rPr>
        <w:t xml:space="preserve"> реализовано продукции </w:t>
      </w:r>
      <w:r w:rsidR="009F7632" w:rsidRPr="00DC248D">
        <w:rPr>
          <w:rFonts w:cs="Arial"/>
          <w:szCs w:val="24"/>
        </w:rPr>
        <w:t>на</w:t>
      </w:r>
      <w:r w:rsidR="00E161C8" w:rsidRPr="00DC248D">
        <w:rPr>
          <w:rFonts w:cs="Arial"/>
          <w:szCs w:val="24"/>
        </w:rPr>
        <w:t xml:space="preserve"> </w:t>
      </w:r>
      <w:r w:rsidR="00ED3A5C" w:rsidRPr="00DC248D">
        <w:rPr>
          <w:rFonts w:cs="Arial"/>
          <w:szCs w:val="24"/>
        </w:rPr>
        <w:t>6457,6</w:t>
      </w:r>
      <w:r w:rsidR="00896B0C" w:rsidRPr="00DC248D">
        <w:rPr>
          <w:rFonts w:cs="Arial"/>
          <w:szCs w:val="24"/>
        </w:rPr>
        <w:t xml:space="preserve"> </w:t>
      </w:r>
      <w:proofErr w:type="gramStart"/>
      <w:r w:rsidR="008E0680" w:rsidRPr="00DC248D">
        <w:rPr>
          <w:rFonts w:cs="Arial"/>
          <w:szCs w:val="24"/>
        </w:rPr>
        <w:t>мл</w:t>
      </w:r>
      <w:r w:rsidR="0018689F" w:rsidRPr="00DC248D">
        <w:rPr>
          <w:rFonts w:cs="Arial"/>
          <w:szCs w:val="24"/>
        </w:rPr>
        <w:t>н</w:t>
      </w:r>
      <w:proofErr w:type="gramEnd"/>
      <w:r w:rsidR="00E161C8" w:rsidRPr="00DC248D">
        <w:rPr>
          <w:rFonts w:cs="Arial"/>
          <w:szCs w:val="24"/>
        </w:rPr>
        <w:t xml:space="preserve"> </w:t>
      </w:r>
      <w:r w:rsidRPr="00DC248D">
        <w:rPr>
          <w:rFonts w:cs="Arial"/>
          <w:szCs w:val="24"/>
        </w:rPr>
        <w:t>рублей,</w:t>
      </w:r>
      <w:r w:rsidR="00E161C8" w:rsidRPr="00DC248D">
        <w:rPr>
          <w:rFonts w:cs="Arial"/>
          <w:szCs w:val="24"/>
        </w:rPr>
        <w:t xml:space="preserve"> </w:t>
      </w:r>
      <w:r w:rsidR="00C925ED" w:rsidRPr="00DC248D">
        <w:rPr>
          <w:rFonts w:cs="Arial"/>
          <w:szCs w:val="24"/>
        </w:rPr>
        <w:t xml:space="preserve">на </w:t>
      </w:r>
      <w:r w:rsidR="00ED3A5C" w:rsidRPr="00DC248D">
        <w:rPr>
          <w:rFonts w:cs="Arial"/>
          <w:szCs w:val="24"/>
        </w:rPr>
        <w:t>0,1</w:t>
      </w:r>
      <w:r w:rsidRPr="00DC248D">
        <w:rPr>
          <w:rFonts w:cs="Arial"/>
          <w:szCs w:val="24"/>
        </w:rPr>
        <w:t>%</w:t>
      </w:r>
      <w:r w:rsidR="000A5609" w:rsidRPr="00DC248D">
        <w:rPr>
          <w:rFonts w:cs="Arial"/>
          <w:szCs w:val="24"/>
        </w:rPr>
        <w:t xml:space="preserve"> (в сопоставимых ценах)</w:t>
      </w:r>
      <w:r w:rsidRPr="00DC248D">
        <w:rPr>
          <w:rFonts w:cs="Arial"/>
          <w:szCs w:val="24"/>
        </w:rPr>
        <w:t xml:space="preserve"> </w:t>
      </w:r>
      <w:r w:rsidR="00011D79" w:rsidRPr="00DC248D">
        <w:rPr>
          <w:rFonts w:cs="Arial"/>
          <w:szCs w:val="24"/>
        </w:rPr>
        <w:t>боль</w:t>
      </w:r>
      <w:r w:rsidR="00ED3A5C" w:rsidRPr="00DC248D">
        <w:rPr>
          <w:rFonts w:cs="Arial"/>
          <w:szCs w:val="24"/>
        </w:rPr>
        <w:t>ш</w:t>
      </w:r>
      <w:r w:rsidR="00A95326" w:rsidRPr="00DC248D">
        <w:rPr>
          <w:rFonts w:cs="Arial"/>
          <w:szCs w:val="24"/>
        </w:rPr>
        <w:t>е</w:t>
      </w:r>
      <w:r w:rsidR="00C925ED" w:rsidRPr="00DC248D">
        <w:rPr>
          <w:rFonts w:cs="Arial"/>
          <w:szCs w:val="24"/>
        </w:rPr>
        <w:t xml:space="preserve">, чем </w:t>
      </w:r>
      <w:r w:rsidR="001A1A4B" w:rsidRPr="00DC248D">
        <w:rPr>
          <w:rFonts w:cs="Arial"/>
          <w:szCs w:val="24"/>
        </w:rPr>
        <w:t xml:space="preserve">в </w:t>
      </w:r>
      <w:r w:rsidR="009879AE" w:rsidRPr="00DC248D">
        <w:rPr>
          <w:rFonts w:cs="Arial"/>
          <w:szCs w:val="24"/>
        </w:rPr>
        <w:t>20</w:t>
      </w:r>
      <w:r w:rsidR="00FF21FA" w:rsidRPr="00DC248D">
        <w:rPr>
          <w:rFonts w:cs="Arial"/>
          <w:szCs w:val="24"/>
        </w:rPr>
        <w:t>2</w:t>
      </w:r>
      <w:r w:rsidR="006146BB" w:rsidRPr="00DC248D">
        <w:rPr>
          <w:rFonts w:cs="Arial"/>
          <w:szCs w:val="24"/>
        </w:rPr>
        <w:t>2</w:t>
      </w:r>
      <w:r w:rsidR="009879AE" w:rsidRPr="00DC248D">
        <w:rPr>
          <w:rFonts w:cs="Arial"/>
          <w:szCs w:val="24"/>
        </w:rPr>
        <w:t xml:space="preserve"> год</w:t>
      </w:r>
      <w:r w:rsidR="00606593" w:rsidRPr="00DC248D">
        <w:rPr>
          <w:rFonts w:cs="Arial"/>
          <w:szCs w:val="24"/>
        </w:rPr>
        <w:t>у</w:t>
      </w:r>
      <w:r w:rsidRPr="00DC248D">
        <w:rPr>
          <w:rFonts w:cs="Arial"/>
          <w:szCs w:val="24"/>
        </w:rPr>
        <w:t>.</w:t>
      </w:r>
      <w:r w:rsidR="00B31351" w:rsidRPr="00DC248D">
        <w:rPr>
          <w:rFonts w:cs="Arial"/>
          <w:szCs w:val="24"/>
        </w:rPr>
        <w:t xml:space="preserve"> </w:t>
      </w:r>
    </w:p>
    <w:p w:rsidR="007C201F" w:rsidRPr="00DC248D" w:rsidRDefault="007C201F" w:rsidP="00F430C5">
      <w:pPr>
        <w:ind w:firstLine="709"/>
        <w:jc w:val="both"/>
        <w:rPr>
          <w:rFonts w:cs="Arial"/>
          <w:szCs w:val="24"/>
        </w:rPr>
      </w:pPr>
      <w:r w:rsidRPr="00DC248D">
        <w:rPr>
          <w:rFonts w:cs="Arial"/>
          <w:szCs w:val="24"/>
        </w:rPr>
        <w:t>Доля малых предприят</w:t>
      </w:r>
      <w:r w:rsidR="009F7632" w:rsidRPr="00DC248D">
        <w:rPr>
          <w:rFonts w:cs="Arial"/>
          <w:szCs w:val="24"/>
        </w:rPr>
        <w:t xml:space="preserve">ий (включая </w:t>
      </w:r>
      <w:proofErr w:type="spellStart"/>
      <w:r w:rsidR="009F7632" w:rsidRPr="00DC248D">
        <w:rPr>
          <w:rFonts w:cs="Arial"/>
          <w:szCs w:val="24"/>
        </w:rPr>
        <w:t>микропредприятия</w:t>
      </w:r>
      <w:proofErr w:type="spellEnd"/>
      <w:r w:rsidR="009F7632" w:rsidRPr="00DC248D">
        <w:rPr>
          <w:rFonts w:cs="Arial"/>
          <w:szCs w:val="24"/>
        </w:rPr>
        <w:t>) и</w:t>
      </w:r>
      <w:r w:rsidR="00E161C8" w:rsidRPr="00DC248D">
        <w:rPr>
          <w:rFonts w:cs="Arial"/>
          <w:szCs w:val="24"/>
        </w:rPr>
        <w:t xml:space="preserve"> </w:t>
      </w:r>
      <w:r w:rsidRPr="00DC248D">
        <w:rPr>
          <w:rFonts w:cs="Arial"/>
          <w:szCs w:val="24"/>
        </w:rPr>
        <w:t>индивидуальных предпринимателей в обороте общественного питания составила</w:t>
      </w:r>
      <w:r w:rsidR="002D1E0F" w:rsidRPr="00DC248D">
        <w:rPr>
          <w:rFonts w:cs="Arial"/>
          <w:szCs w:val="24"/>
        </w:rPr>
        <w:t xml:space="preserve"> </w:t>
      </w:r>
      <w:r w:rsidR="00ED3A5C" w:rsidRPr="00DC248D">
        <w:rPr>
          <w:rFonts w:cs="Arial"/>
          <w:szCs w:val="24"/>
        </w:rPr>
        <w:t>61,5</w:t>
      </w:r>
      <w:r w:rsidRPr="00DC248D">
        <w:rPr>
          <w:rFonts w:cs="Arial"/>
          <w:szCs w:val="24"/>
        </w:rPr>
        <w:t>%.</w:t>
      </w:r>
    </w:p>
    <w:p w:rsidR="00A34D0C" w:rsidRPr="00DC248D" w:rsidRDefault="0072108A" w:rsidP="00F430C5">
      <w:pPr>
        <w:ind w:firstLine="709"/>
        <w:jc w:val="both"/>
        <w:rPr>
          <w:rFonts w:cs="Arial"/>
          <w:szCs w:val="24"/>
        </w:rPr>
      </w:pPr>
      <w:r w:rsidRPr="00DC248D">
        <w:rPr>
          <w:rFonts w:cs="Arial"/>
          <w:szCs w:val="24"/>
        </w:rPr>
        <w:t>Объем платных услуг</w:t>
      </w:r>
      <w:r w:rsidR="00A26F22" w:rsidRPr="00DC248D">
        <w:rPr>
          <w:rFonts w:cs="Arial"/>
          <w:szCs w:val="24"/>
        </w:rPr>
        <w:t>, оказанных населению области</w:t>
      </w:r>
      <w:r w:rsidRPr="00DC248D">
        <w:rPr>
          <w:rFonts w:cs="Arial"/>
          <w:szCs w:val="24"/>
        </w:rPr>
        <w:t xml:space="preserve">, составил </w:t>
      </w:r>
      <w:r w:rsidR="001349F1" w:rsidRPr="00DC248D">
        <w:rPr>
          <w:rFonts w:cs="Arial"/>
          <w:szCs w:val="24"/>
        </w:rPr>
        <w:t>41,2</w:t>
      </w:r>
      <w:r w:rsidR="00B37C9C" w:rsidRPr="00DC248D">
        <w:rPr>
          <w:rFonts w:cs="Arial"/>
          <w:szCs w:val="24"/>
        </w:rPr>
        <w:t xml:space="preserve"> </w:t>
      </w:r>
      <w:proofErr w:type="gramStart"/>
      <w:r w:rsidR="008E0680" w:rsidRPr="00DC248D">
        <w:rPr>
          <w:rFonts w:cs="Arial"/>
          <w:szCs w:val="24"/>
        </w:rPr>
        <w:t>мл</w:t>
      </w:r>
      <w:r w:rsidR="00072CF1" w:rsidRPr="00DC248D">
        <w:rPr>
          <w:rFonts w:cs="Arial"/>
          <w:szCs w:val="24"/>
        </w:rPr>
        <w:t>рд</w:t>
      </w:r>
      <w:proofErr w:type="gramEnd"/>
      <w:r w:rsidR="00BC415F" w:rsidRPr="00DC248D">
        <w:rPr>
          <w:rFonts w:cs="Arial"/>
          <w:szCs w:val="24"/>
        </w:rPr>
        <w:t xml:space="preserve"> рублей, </w:t>
      </w:r>
      <w:r w:rsidR="00931D7F" w:rsidRPr="00DC248D">
        <w:rPr>
          <w:rFonts w:cs="Arial"/>
          <w:szCs w:val="24"/>
        </w:rPr>
        <w:t xml:space="preserve">на </w:t>
      </w:r>
      <w:r w:rsidR="001349F1" w:rsidRPr="00DC248D">
        <w:rPr>
          <w:rFonts w:cs="Arial"/>
          <w:szCs w:val="24"/>
        </w:rPr>
        <w:t>0,2</w:t>
      </w:r>
      <w:r w:rsidR="00931D7F" w:rsidRPr="00DC248D">
        <w:rPr>
          <w:rFonts w:cs="Arial"/>
          <w:szCs w:val="24"/>
        </w:rPr>
        <w:t>%</w:t>
      </w:r>
      <w:r w:rsidR="00BC415F" w:rsidRPr="00DC248D">
        <w:rPr>
          <w:rFonts w:cs="Arial"/>
          <w:szCs w:val="24"/>
        </w:rPr>
        <w:t xml:space="preserve"> </w:t>
      </w:r>
      <w:r w:rsidR="00931D7F" w:rsidRPr="00DC248D">
        <w:rPr>
          <w:rFonts w:cs="Arial"/>
          <w:szCs w:val="24"/>
        </w:rPr>
        <w:t>(</w:t>
      </w:r>
      <w:r w:rsidR="00BC415F" w:rsidRPr="00DC248D">
        <w:rPr>
          <w:rFonts w:cs="Arial"/>
          <w:szCs w:val="24"/>
        </w:rPr>
        <w:t>в сопоставимых ценах</w:t>
      </w:r>
      <w:r w:rsidR="00931D7F" w:rsidRPr="00DC248D">
        <w:rPr>
          <w:rFonts w:cs="Arial"/>
          <w:szCs w:val="24"/>
        </w:rPr>
        <w:t>)</w:t>
      </w:r>
      <w:r w:rsidR="00BC415F" w:rsidRPr="00DC248D">
        <w:rPr>
          <w:rFonts w:cs="Arial"/>
          <w:szCs w:val="24"/>
        </w:rPr>
        <w:t xml:space="preserve"> </w:t>
      </w:r>
      <w:r w:rsidR="00011D79" w:rsidRPr="00DC248D">
        <w:rPr>
          <w:rFonts w:cs="Arial"/>
          <w:szCs w:val="24"/>
        </w:rPr>
        <w:t>меньш</w:t>
      </w:r>
      <w:r w:rsidR="00F1462D" w:rsidRPr="00DC248D">
        <w:rPr>
          <w:rFonts w:cs="Arial"/>
          <w:szCs w:val="24"/>
        </w:rPr>
        <w:t>е</w:t>
      </w:r>
      <w:r w:rsidR="00931D7F" w:rsidRPr="00DC248D">
        <w:rPr>
          <w:rFonts w:cs="Arial"/>
          <w:szCs w:val="24"/>
        </w:rPr>
        <w:t>, чем в</w:t>
      </w:r>
      <w:r w:rsidR="00F1462D" w:rsidRPr="00DC248D">
        <w:rPr>
          <w:rFonts w:cs="Arial"/>
          <w:szCs w:val="24"/>
        </w:rPr>
        <w:t xml:space="preserve"> </w:t>
      </w:r>
      <w:r w:rsidR="009879AE" w:rsidRPr="00DC248D">
        <w:rPr>
          <w:rFonts w:cs="Arial"/>
          <w:szCs w:val="24"/>
        </w:rPr>
        <w:t>20</w:t>
      </w:r>
      <w:r w:rsidR="00FF21FA" w:rsidRPr="00DC248D">
        <w:rPr>
          <w:rFonts w:cs="Arial"/>
          <w:szCs w:val="24"/>
        </w:rPr>
        <w:t>2</w:t>
      </w:r>
      <w:r w:rsidR="006146BB" w:rsidRPr="00DC248D">
        <w:rPr>
          <w:rFonts w:cs="Arial"/>
          <w:szCs w:val="24"/>
        </w:rPr>
        <w:t>2</w:t>
      </w:r>
      <w:r w:rsidR="009879AE" w:rsidRPr="00DC248D">
        <w:rPr>
          <w:rFonts w:cs="Arial"/>
          <w:szCs w:val="24"/>
        </w:rPr>
        <w:t xml:space="preserve"> год</w:t>
      </w:r>
      <w:r w:rsidR="00606593" w:rsidRPr="00DC248D">
        <w:rPr>
          <w:rFonts w:cs="Arial"/>
          <w:szCs w:val="24"/>
        </w:rPr>
        <w:t>у</w:t>
      </w:r>
      <w:r w:rsidR="009F7A55" w:rsidRPr="00DC248D">
        <w:rPr>
          <w:rFonts w:cs="Arial"/>
          <w:szCs w:val="24"/>
        </w:rPr>
        <w:t>.</w:t>
      </w:r>
      <w:r w:rsidR="00BC415F" w:rsidRPr="00DC248D">
        <w:rPr>
          <w:rFonts w:cs="Arial"/>
          <w:szCs w:val="24"/>
        </w:rPr>
        <w:t xml:space="preserve"> </w:t>
      </w:r>
    </w:p>
    <w:p w:rsidR="0091758D" w:rsidRPr="00D10174" w:rsidRDefault="00DC6EDB" w:rsidP="00F430C5">
      <w:pPr>
        <w:ind w:firstLine="709"/>
        <w:jc w:val="both"/>
        <w:rPr>
          <w:rFonts w:cs="Arial"/>
          <w:szCs w:val="24"/>
        </w:rPr>
      </w:pPr>
      <w:r w:rsidRPr="00DC248D">
        <w:rPr>
          <w:rFonts w:cs="Arial"/>
          <w:szCs w:val="24"/>
        </w:rPr>
        <w:t xml:space="preserve">В структуре платных услуг населению преобладали </w:t>
      </w:r>
      <w:r w:rsidR="00A41D99" w:rsidRPr="00DC248D">
        <w:rPr>
          <w:rFonts w:cs="Arial"/>
          <w:szCs w:val="24"/>
        </w:rPr>
        <w:t xml:space="preserve">жилищно-коммунальные </w:t>
      </w:r>
      <w:r w:rsidR="002867C1" w:rsidRPr="00DC248D">
        <w:rPr>
          <w:rFonts w:cs="Arial"/>
          <w:szCs w:val="24"/>
        </w:rPr>
        <w:t xml:space="preserve">услуги </w:t>
      </w:r>
      <w:r w:rsidR="009732E5" w:rsidRPr="00DC248D">
        <w:rPr>
          <w:rFonts w:cs="Arial"/>
          <w:szCs w:val="24"/>
        </w:rPr>
        <w:t>-</w:t>
      </w:r>
      <w:r w:rsidR="008B183E" w:rsidRPr="00DC248D">
        <w:rPr>
          <w:rFonts w:cs="Arial"/>
          <w:szCs w:val="24"/>
        </w:rPr>
        <w:t xml:space="preserve"> </w:t>
      </w:r>
      <w:r w:rsidR="00446DA3" w:rsidRPr="00DC248D">
        <w:rPr>
          <w:rFonts w:cs="Arial"/>
          <w:szCs w:val="24"/>
        </w:rPr>
        <w:t>36,2</w:t>
      </w:r>
      <w:r w:rsidRPr="00DC248D">
        <w:rPr>
          <w:rFonts w:cs="Arial"/>
          <w:szCs w:val="24"/>
        </w:rPr>
        <w:t xml:space="preserve">% от общего объема, </w:t>
      </w:r>
      <w:r w:rsidR="00E7451B" w:rsidRPr="00DC248D">
        <w:rPr>
          <w:rFonts w:cs="Arial"/>
          <w:szCs w:val="24"/>
        </w:rPr>
        <w:t xml:space="preserve">медицинские - </w:t>
      </w:r>
      <w:r w:rsidR="00446DA3" w:rsidRPr="00DC248D">
        <w:rPr>
          <w:rFonts w:cs="Arial"/>
          <w:szCs w:val="24"/>
        </w:rPr>
        <w:t>11,7</w:t>
      </w:r>
      <w:r w:rsidR="00E7451B" w:rsidRPr="00DC248D">
        <w:rPr>
          <w:rFonts w:cs="Arial"/>
          <w:szCs w:val="24"/>
        </w:rPr>
        <w:t xml:space="preserve">%, </w:t>
      </w:r>
      <w:r w:rsidR="00B37C9C" w:rsidRPr="00DC248D">
        <w:rPr>
          <w:rFonts w:cs="Arial"/>
          <w:szCs w:val="24"/>
        </w:rPr>
        <w:t xml:space="preserve">телекоммуникационные </w:t>
      </w:r>
      <w:r w:rsidR="00B37C9C" w:rsidRPr="00D10174">
        <w:rPr>
          <w:rFonts w:cs="Arial"/>
          <w:szCs w:val="24"/>
        </w:rPr>
        <w:t xml:space="preserve">- </w:t>
      </w:r>
      <w:r w:rsidR="00446DA3">
        <w:rPr>
          <w:rFonts w:cs="Arial"/>
          <w:szCs w:val="24"/>
        </w:rPr>
        <w:t>11,6</w:t>
      </w:r>
      <w:r w:rsidR="00B37C9C" w:rsidRPr="00D10174">
        <w:rPr>
          <w:rFonts w:cs="Arial"/>
          <w:szCs w:val="24"/>
        </w:rPr>
        <w:t xml:space="preserve">%, транспортные - </w:t>
      </w:r>
      <w:r w:rsidR="00446DA3">
        <w:rPr>
          <w:rFonts w:cs="Arial"/>
          <w:szCs w:val="24"/>
        </w:rPr>
        <w:t>10,5</w:t>
      </w:r>
      <w:r w:rsidR="00B37C9C" w:rsidRPr="00D10174">
        <w:rPr>
          <w:rFonts w:cs="Arial"/>
          <w:szCs w:val="24"/>
        </w:rPr>
        <w:t>% и</w:t>
      </w:r>
      <w:r w:rsidR="00A7152C" w:rsidRPr="00D10174">
        <w:rPr>
          <w:rFonts w:cs="Arial"/>
          <w:szCs w:val="24"/>
        </w:rPr>
        <w:t xml:space="preserve"> </w:t>
      </w:r>
      <w:r w:rsidR="001B450A" w:rsidRPr="00D10174">
        <w:rPr>
          <w:rFonts w:cs="Arial"/>
          <w:szCs w:val="24"/>
        </w:rPr>
        <w:t xml:space="preserve">бытовые </w:t>
      </w:r>
      <w:r w:rsidR="009A1FD7" w:rsidRPr="00D10174">
        <w:rPr>
          <w:rFonts w:cs="Arial"/>
          <w:szCs w:val="24"/>
        </w:rPr>
        <w:t>услуги</w:t>
      </w:r>
      <w:r w:rsidR="00D04D85" w:rsidRPr="00D10174">
        <w:rPr>
          <w:rFonts w:cs="Arial"/>
          <w:szCs w:val="24"/>
        </w:rPr>
        <w:t xml:space="preserve"> </w:t>
      </w:r>
      <w:r w:rsidR="003F66A5" w:rsidRPr="00D10174">
        <w:rPr>
          <w:rFonts w:cs="Arial"/>
          <w:szCs w:val="24"/>
        </w:rPr>
        <w:t>-</w:t>
      </w:r>
      <w:r w:rsidR="00F704C9" w:rsidRPr="00D10174">
        <w:rPr>
          <w:rFonts w:cs="Arial"/>
          <w:szCs w:val="24"/>
        </w:rPr>
        <w:t xml:space="preserve"> </w:t>
      </w:r>
      <w:r w:rsidR="00446DA3">
        <w:rPr>
          <w:rFonts w:cs="Arial"/>
          <w:szCs w:val="24"/>
        </w:rPr>
        <w:t>9,3</w:t>
      </w:r>
      <w:r w:rsidR="001B450A" w:rsidRPr="00D10174">
        <w:rPr>
          <w:rFonts w:cs="Arial"/>
          <w:szCs w:val="24"/>
        </w:rPr>
        <w:t>%</w:t>
      </w:r>
      <w:r w:rsidR="00A34D0C" w:rsidRPr="00D10174">
        <w:rPr>
          <w:rFonts w:cs="Arial"/>
          <w:szCs w:val="24"/>
        </w:rPr>
        <w:t>.</w:t>
      </w:r>
    </w:p>
    <w:p w:rsidR="00671A15" w:rsidRPr="00671A15" w:rsidRDefault="001B399E" w:rsidP="00671A15">
      <w:pPr>
        <w:spacing w:before="240" w:after="240"/>
        <w:jc w:val="both"/>
        <w:rPr>
          <w:rFonts w:cs="Arial"/>
          <w:b/>
          <w:i/>
          <w:szCs w:val="24"/>
        </w:rPr>
      </w:pPr>
      <w:r w:rsidRPr="00671A15">
        <w:rPr>
          <w:rFonts w:cs="Arial"/>
          <w:b/>
          <w:i/>
          <w:szCs w:val="24"/>
        </w:rPr>
        <w:t>Потребительские ц</w:t>
      </w:r>
      <w:r w:rsidR="005D51E9" w:rsidRPr="00671A15">
        <w:rPr>
          <w:rFonts w:cs="Arial"/>
          <w:b/>
          <w:i/>
          <w:szCs w:val="24"/>
        </w:rPr>
        <w:t xml:space="preserve">ены </w:t>
      </w:r>
    </w:p>
    <w:p w:rsidR="005D51E9" w:rsidRDefault="005B1DBF" w:rsidP="00F430C5">
      <w:pPr>
        <w:ind w:firstLine="709"/>
        <w:jc w:val="both"/>
        <w:rPr>
          <w:rFonts w:cs="Arial"/>
          <w:szCs w:val="24"/>
        </w:rPr>
      </w:pPr>
      <w:r w:rsidRPr="00270184">
        <w:rPr>
          <w:rFonts w:cs="Arial"/>
          <w:szCs w:val="24"/>
        </w:rPr>
        <w:t>В 202</w:t>
      </w:r>
      <w:r w:rsidR="00FF7E21" w:rsidRPr="00270184">
        <w:rPr>
          <w:rFonts w:cs="Arial"/>
          <w:szCs w:val="24"/>
        </w:rPr>
        <w:t>3</w:t>
      </w:r>
      <w:r w:rsidRPr="00270184">
        <w:rPr>
          <w:rFonts w:cs="Arial"/>
          <w:szCs w:val="24"/>
        </w:rPr>
        <w:t xml:space="preserve"> год</w:t>
      </w:r>
      <w:r w:rsidR="00347A7F">
        <w:rPr>
          <w:rFonts w:cs="Arial"/>
          <w:szCs w:val="24"/>
        </w:rPr>
        <w:t>у</w:t>
      </w:r>
      <w:r w:rsidRPr="00270184">
        <w:rPr>
          <w:rFonts w:cs="Arial"/>
          <w:szCs w:val="24"/>
        </w:rPr>
        <w:t xml:space="preserve"> индекс потребительских цен в регионе составил </w:t>
      </w:r>
      <w:r w:rsidR="00D200EB">
        <w:rPr>
          <w:rFonts w:cs="Arial"/>
          <w:szCs w:val="24"/>
        </w:rPr>
        <w:t>106,9</w:t>
      </w:r>
      <w:r w:rsidRPr="00270184">
        <w:rPr>
          <w:rFonts w:cs="Arial"/>
          <w:szCs w:val="24"/>
        </w:rPr>
        <w:t>% (в 202</w:t>
      </w:r>
      <w:r w:rsidR="00AD7FED" w:rsidRPr="00270184">
        <w:rPr>
          <w:rFonts w:cs="Arial"/>
          <w:szCs w:val="24"/>
        </w:rPr>
        <w:t>2</w:t>
      </w:r>
      <w:r w:rsidRPr="00270184">
        <w:rPr>
          <w:rFonts w:cs="Arial"/>
          <w:szCs w:val="24"/>
        </w:rPr>
        <w:t xml:space="preserve"> год</w:t>
      </w:r>
      <w:r w:rsidR="00347A7F">
        <w:rPr>
          <w:rFonts w:cs="Arial"/>
          <w:szCs w:val="24"/>
        </w:rPr>
        <w:t>у</w:t>
      </w:r>
      <w:r w:rsidRPr="00270184">
        <w:rPr>
          <w:rFonts w:cs="Arial"/>
          <w:szCs w:val="24"/>
        </w:rPr>
        <w:t xml:space="preserve"> - </w:t>
      </w:r>
      <w:r w:rsidR="00D200EB">
        <w:rPr>
          <w:rFonts w:cs="Arial"/>
          <w:szCs w:val="24"/>
        </w:rPr>
        <w:t>111,1</w:t>
      </w:r>
      <w:r w:rsidRPr="00270184">
        <w:rPr>
          <w:rFonts w:cs="Arial"/>
          <w:szCs w:val="24"/>
        </w:rPr>
        <w:t>%).</w:t>
      </w:r>
    </w:p>
    <w:p w:rsidR="00F95101" w:rsidRPr="00DC248D" w:rsidRDefault="002E0CAB" w:rsidP="00F95101">
      <w:pPr>
        <w:ind w:firstLine="720"/>
        <w:jc w:val="both"/>
        <w:rPr>
          <w:rFonts w:cs="Arial"/>
          <w:szCs w:val="24"/>
        </w:rPr>
      </w:pPr>
      <w:proofErr w:type="gramStart"/>
      <w:r w:rsidRPr="00DC248D">
        <w:rPr>
          <w:rFonts w:cs="Arial"/>
          <w:szCs w:val="24"/>
        </w:rPr>
        <w:t>П</w:t>
      </w:r>
      <w:r w:rsidR="005B1DBF" w:rsidRPr="00DC248D">
        <w:rPr>
          <w:rFonts w:cs="Arial"/>
          <w:szCs w:val="24"/>
        </w:rPr>
        <w:t xml:space="preserve">рирост цен на продовольственные товары </w:t>
      </w:r>
      <w:r w:rsidRPr="00DC248D">
        <w:rPr>
          <w:rFonts w:cs="Arial"/>
          <w:szCs w:val="24"/>
        </w:rPr>
        <w:t xml:space="preserve">составил </w:t>
      </w:r>
      <w:r w:rsidR="00D200EB" w:rsidRPr="00DC248D">
        <w:rPr>
          <w:rFonts w:cs="Arial"/>
          <w:szCs w:val="24"/>
        </w:rPr>
        <w:t>6,8</w:t>
      </w:r>
      <w:r w:rsidR="005B1DBF" w:rsidRPr="00DC248D">
        <w:rPr>
          <w:rFonts w:cs="Arial"/>
          <w:szCs w:val="24"/>
        </w:rPr>
        <w:t>%.</w:t>
      </w:r>
      <w:r w:rsidR="00F92F60" w:rsidRPr="00DC248D">
        <w:rPr>
          <w:rFonts w:cs="Arial"/>
          <w:szCs w:val="24"/>
        </w:rPr>
        <w:t xml:space="preserve"> </w:t>
      </w:r>
      <w:r w:rsidR="00F95101" w:rsidRPr="00DC248D">
        <w:rPr>
          <w:rFonts w:cs="Arial"/>
          <w:szCs w:val="24"/>
        </w:rPr>
        <w:t xml:space="preserve">За 2023 год цены на яйца выросли на 78,7%, плодоовощную продукцию, включая картофель - на 25,3%, общественное питание - на 14,1%, мясопродукты - на </w:t>
      </w:r>
      <w:r w:rsidR="00F95101" w:rsidRPr="00DC248D">
        <w:rPr>
          <w:rFonts w:cs="Arial"/>
          <w:szCs w:val="24"/>
        </w:rPr>
        <w:lastRenderedPageBreak/>
        <w:t>10,1%, мороженое, консервы фруктово-ягодные, сахар, напитки безалкогольные - на 4,2 - 5,9%, масло и жиры, рыбопродукты, алкогольные напитки, сыр, хлеб и хлебобулочные изделия, соль, соус, специи, концентраты, консервы овощные - на 0,9 - 2,7%. В то</w:t>
      </w:r>
      <w:proofErr w:type="gramEnd"/>
      <w:r w:rsidR="00F95101" w:rsidRPr="00DC248D">
        <w:rPr>
          <w:rFonts w:cs="Arial"/>
          <w:szCs w:val="24"/>
        </w:rPr>
        <w:t xml:space="preserve"> </w:t>
      </w:r>
      <w:proofErr w:type="gramStart"/>
      <w:r w:rsidR="00F95101" w:rsidRPr="00DC248D">
        <w:rPr>
          <w:rFonts w:cs="Arial"/>
          <w:szCs w:val="24"/>
        </w:rPr>
        <w:t>же</w:t>
      </w:r>
      <w:proofErr w:type="gramEnd"/>
      <w:r w:rsidR="00F95101" w:rsidRPr="00DC248D">
        <w:rPr>
          <w:rFonts w:cs="Arial"/>
          <w:szCs w:val="24"/>
        </w:rPr>
        <w:t xml:space="preserve"> время макаронные и крупяные изделия стали дешевле на 6,1%, чай, кофе, какао - на 2,5%, молоко и молочная продукция - на 1,9%, мука - на 0,6%.</w:t>
      </w:r>
    </w:p>
    <w:p w:rsidR="00A17C92" w:rsidRPr="00F95101" w:rsidRDefault="00A17C92" w:rsidP="00F95101">
      <w:pPr>
        <w:spacing w:before="240"/>
        <w:ind w:firstLine="720"/>
        <w:jc w:val="center"/>
        <w:rPr>
          <w:rFonts w:cs="Arial"/>
          <w:szCs w:val="24"/>
        </w:rPr>
      </w:pPr>
      <w:r w:rsidRPr="00AD5363">
        <w:rPr>
          <w:rFonts w:cs="Arial"/>
          <w:szCs w:val="24"/>
        </w:rPr>
        <w:t xml:space="preserve">Изменение цен </w:t>
      </w:r>
      <w:r w:rsidR="00F95101">
        <w:rPr>
          <w:rFonts w:cs="Arial"/>
          <w:szCs w:val="24"/>
        </w:rPr>
        <w:br/>
      </w:r>
      <w:r w:rsidRPr="00AD5363">
        <w:rPr>
          <w:rFonts w:cs="Arial"/>
          <w:szCs w:val="24"/>
        </w:rPr>
        <w:t xml:space="preserve">на отдельные виды плодоовощной продукции в </w:t>
      </w:r>
      <w:r w:rsidR="00347A7F">
        <w:rPr>
          <w:rFonts w:cs="Arial"/>
          <w:szCs w:val="24"/>
        </w:rPr>
        <w:t>дека</w:t>
      </w:r>
      <w:r w:rsidR="000A3A6D" w:rsidRPr="00AD5363">
        <w:rPr>
          <w:rFonts w:cs="Arial"/>
          <w:szCs w:val="24"/>
        </w:rPr>
        <w:t>бр</w:t>
      </w:r>
      <w:r w:rsidR="00AD7FED" w:rsidRPr="00AD5363">
        <w:rPr>
          <w:rFonts w:cs="Arial"/>
          <w:szCs w:val="24"/>
        </w:rPr>
        <w:t>е</w:t>
      </w:r>
      <w:r w:rsidR="00C16CE3" w:rsidRPr="00AD5363">
        <w:rPr>
          <w:rFonts w:cs="Arial"/>
          <w:szCs w:val="24"/>
        </w:rPr>
        <w:t xml:space="preserve"> 202</w:t>
      </w:r>
      <w:r w:rsidR="00AD7FED" w:rsidRPr="00AD5363">
        <w:rPr>
          <w:rFonts w:cs="Arial"/>
          <w:szCs w:val="24"/>
        </w:rPr>
        <w:t>3</w:t>
      </w:r>
      <w:r w:rsidR="00C16CE3" w:rsidRPr="00AD5363">
        <w:rPr>
          <w:rFonts w:cs="Arial"/>
          <w:szCs w:val="24"/>
        </w:rPr>
        <w:t xml:space="preserve"> года</w:t>
      </w:r>
    </w:p>
    <w:p w:rsidR="00A17C92" w:rsidRPr="00A17C92" w:rsidRDefault="00A17C92" w:rsidP="00A84900">
      <w:pPr>
        <w:tabs>
          <w:tab w:val="left" w:pos="7371"/>
        </w:tabs>
        <w:spacing w:before="120" w:after="120"/>
        <w:jc w:val="center"/>
        <w:rPr>
          <w:rFonts w:cs="Arial"/>
          <w:i/>
          <w:sz w:val="22"/>
          <w:szCs w:val="22"/>
        </w:rPr>
      </w:pPr>
      <w:r w:rsidRPr="00A17C92">
        <w:rPr>
          <w:rFonts w:cs="Arial"/>
          <w:i/>
          <w:sz w:val="22"/>
          <w:szCs w:val="22"/>
        </w:rPr>
        <w:t xml:space="preserve"> (</w:t>
      </w:r>
      <w:proofErr w:type="gramStart"/>
      <w:r w:rsidRPr="00A17C92">
        <w:rPr>
          <w:rFonts w:cs="Arial"/>
          <w:i/>
          <w:sz w:val="22"/>
          <w:szCs w:val="22"/>
        </w:rPr>
        <w:t>в</w:t>
      </w:r>
      <w:proofErr w:type="gramEnd"/>
      <w:r w:rsidRPr="00A17C92">
        <w:rPr>
          <w:rFonts w:cs="Arial"/>
          <w:i/>
          <w:sz w:val="22"/>
          <w:szCs w:val="22"/>
        </w:rPr>
        <w:t xml:space="preserve"> % к декабрю предыдущего года)</w:t>
      </w:r>
    </w:p>
    <w:p w:rsidR="006B489E" w:rsidRDefault="000735BF" w:rsidP="009929EE">
      <w:pPr>
        <w:spacing w:before="120"/>
        <w:jc w:val="both"/>
        <w:rPr>
          <w:rFonts w:cs="Arial"/>
          <w:szCs w:val="24"/>
        </w:rPr>
      </w:pPr>
      <w:r w:rsidRPr="000735BF">
        <w:rPr>
          <w:noProof/>
          <w:bdr w:val="single" w:sz="4" w:space="0" w:color="auto"/>
        </w:rPr>
        <w:drawing>
          <wp:inline distT="0" distB="0" distL="0" distR="0" wp14:anchorId="7EA1C942" wp14:editId="1FB2DBB2">
            <wp:extent cx="5742000" cy="2780236"/>
            <wp:effectExtent l="0" t="0" r="0" b="127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2000" cy="2780236"/>
                    </a:xfrm>
                    <a:prstGeom prst="rect">
                      <a:avLst/>
                    </a:prstGeom>
                    <a:noFill/>
                    <a:ln>
                      <a:noFill/>
                    </a:ln>
                  </pic:spPr>
                </pic:pic>
              </a:graphicData>
            </a:graphic>
          </wp:inline>
        </w:drawing>
      </w:r>
      <w:r w:rsidR="000B21FF" w:rsidRPr="000B21FF">
        <w:t xml:space="preserve"> </w:t>
      </w:r>
    </w:p>
    <w:p w:rsidR="006C6231" w:rsidRPr="005059B4" w:rsidRDefault="00616E7C" w:rsidP="006C6231">
      <w:pPr>
        <w:spacing w:before="120"/>
        <w:ind w:firstLine="720"/>
        <w:jc w:val="both"/>
        <w:rPr>
          <w:rFonts w:cs="Arial"/>
          <w:szCs w:val="24"/>
        </w:rPr>
      </w:pPr>
      <w:proofErr w:type="gramStart"/>
      <w:r w:rsidRPr="005059B4">
        <w:rPr>
          <w:rFonts w:cs="Arial"/>
          <w:szCs w:val="24"/>
        </w:rPr>
        <w:t xml:space="preserve">Прирост цен на непродовольственные товары составил </w:t>
      </w:r>
      <w:r w:rsidR="00D200EB" w:rsidRPr="005059B4">
        <w:rPr>
          <w:rFonts w:cs="Arial"/>
          <w:szCs w:val="24"/>
        </w:rPr>
        <w:t>6,3</w:t>
      </w:r>
      <w:r w:rsidRPr="005059B4">
        <w:rPr>
          <w:rFonts w:cs="Arial"/>
          <w:szCs w:val="24"/>
        </w:rPr>
        <w:t>%.</w:t>
      </w:r>
      <w:r w:rsidR="00F92F60" w:rsidRPr="005059B4">
        <w:rPr>
          <w:rFonts w:cs="Arial"/>
          <w:szCs w:val="24"/>
        </w:rPr>
        <w:t xml:space="preserve"> </w:t>
      </w:r>
      <w:r w:rsidR="00A03922" w:rsidRPr="005059B4">
        <w:rPr>
          <w:rFonts w:cs="Arial"/>
          <w:szCs w:val="24"/>
        </w:rPr>
        <w:t xml:space="preserve">За январь - </w:t>
      </w:r>
      <w:r w:rsidR="00262EF9" w:rsidRPr="005059B4">
        <w:rPr>
          <w:rFonts w:cs="Arial"/>
          <w:szCs w:val="24"/>
        </w:rPr>
        <w:t>дека</w:t>
      </w:r>
      <w:r w:rsidR="00A03922" w:rsidRPr="005059B4">
        <w:rPr>
          <w:rFonts w:cs="Arial"/>
          <w:szCs w:val="24"/>
        </w:rPr>
        <w:t xml:space="preserve">брь </w:t>
      </w:r>
      <w:r w:rsidR="0002009F" w:rsidRPr="005059B4">
        <w:rPr>
          <w:rFonts w:cs="Arial"/>
          <w:szCs w:val="24"/>
        </w:rPr>
        <w:t>2023</w:t>
      </w:r>
      <w:r w:rsidR="00A03922" w:rsidRPr="005059B4">
        <w:rPr>
          <w:rFonts w:cs="Arial"/>
          <w:szCs w:val="24"/>
        </w:rPr>
        <w:t xml:space="preserve"> года </w:t>
      </w:r>
      <w:r w:rsidR="00262EF9" w:rsidRPr="005059B4">
        <w:rPr>
          <w:rFonts w:cs="Arial"/>
          <w:szCs w:val="24"/>
        </w:rPr>
        <w:t>товары для садоводства и ювелирные изделия подорожали на 24,8% и 20,9% соответственно, галантерея, школьно-письменные принадлежности и канцелярские товары, одежда и белье, мебель, трикотажные изделия, велосипеды и мотоциклы, табачные изделия, полотенца, нитки, чулочно-носочные изделия, меха и меховые изделия - на 9,3 - 13,4%, обувь кожаная, текстильная и комбинированная, средства связи, топливо</w:t>
      </w:r>
      <w:proofErr w:type="gramEnd"/>
      <w:r w:rsidR="00262EF9" w:rsidRPr="005059B4">
        <w:rPr>
          <w:rFonts w:cs="Arial"/>
          <w:szCs w:val="24"/>
        </w:rPr>
        <w:t xml:space="preserve"> </w:t>
      </w:r>
      <w:proofErr w:type="gramStart"/>
      <w:r w:rsidR="00262EF9" w:rsidRPr="005059B4">
        <w:rPr>
          <w:rFonts w:cs="Arial"/>
          <w:szCs w:val="24"/>
        </w:rPr>
        <w:t xml:space="preserve">моторное, ковры и ковровые изделия, товары для животных, инструменты и оборудование, металлическая посуда и металлическая предметы домашнего обихода, стеклянная посуда, товары для физической культуры, спорта и туризма, печатные издания, медицинские товары - на 5,7 - 8,1%, электротовары и другие бытовые приборы, часы, игрушки, строительные материалы, бумажно-беловые товары, легковые автомобили, ткани, спички, фарфорово-фаянсовая посуда, обувь резиновая - на 1,3 - 5,2%. Одновременно </w:t>
      </w:r>
      <w:proofErr w:type="spellStart"/>
      <w:r w:rsidR="00262EF9" w:rsidRPr="005059B4">
        <w:rPr>
          <w:rFonts w:cs="Arial"/>
          <w:szCs w:val="24"/>
        </w:rPr>
        <w:t>телерадиотовары</w:t>
      </w:r>
      <w:proofErr w:type="spellEnd"/>
      <w:r w:rsidR="00262EF9" w:rsidRPr="005059B4">
        <w:rPr>
          <w:rFonts w:cs="Arial"/>
          <w:szCs w:val="24"/>
        </w:rPr>
        <w:t xml:space="preserve"> стали дешевле</w:t>
      </w:r>
      <w:proofErr w:type="gramEnd"/>
      <w:r w:rsidR="00262EF9" w:rsidRPr="005059B4">
        <w:rPr>
          <w:rFonts w:cs="Arial"/>
          <w:szCs w:val="24"/>
        </w:rPr>
        <w:t xml:space="preserve"> на 13%, персональные компьютеры, моющие и чистящие средства, прочие культтовары - на 0,8 - 2,5%.</w:t>
      </w:r>
    </w:p>
    <w:p w:rsidR="00262EF9" w:rsidRPr="005059B4" w:rsidRDefault="00616E7C" w:rsidP="00F46E3F">
      <w:pPr>
        <w:ind w:firstLine="720"/>
        <w:jc w:val="both"/>
        <w:rPr>
          <w:rFonts w:cs="Arial"/>
        </w:rPr>
      </w:pPr>
      <w:proofErr w:type="gramStart"/>
      <w:r w:rsidRPr="005059B4">
        <w:rPr>
          <w:rFonts w:cs="Arial"/>
          <w:szCs w:val="24"/>
        </w:rPr>
        <w:t xml:space="preserve">Прирост цен на платные услуги населению составил </w:t>
      </w:r>
      <w:r w:rsidR="00D200EB" w:rsidRPr="005059B4">
        <w:rPr>
          <w:rFonts w:cs="Arial"/>
          <w:szCs w:val="24"/>
        </w:rPr>
        <w:t>7,9</w:t>
      </w:r>
      <w:r w:rsidRPr="005059B4">
        <w:rPr>
          <w:rFonts w:cs="Arial"/>
          <w:szCs w:val="24"/>
        </w:rPr>
        <w:t>%.</w:t>
      </w:r>
      <w:r w:rsidR="00F92F60" w:rsidRPr="005059B4">
        <w:rPr>
          <w:rFonts w:cs="Arial"/>
          <w:szCs w:val="24"/>
        </w:rPr>
        <w:t xml:space="preserve"> </w:t>
      </w:r>
      <w:r w:rsidR="00A03922" w:rsidRPr="005059B4">
        <w:rPr>
          <w:rFonts w:cs="Arial"/>
          <w:szCs w:val="24"/>
        </w:rPr>
        <w:t xml:space="preserve">С начала года услуги </w:t>
      </w:r>
      <w:r w:rsidR="00262EF9" w:rsidRPr="005059B4">
        <w:rPr>
          <w:rFonts w:cs="Arial"/>
        </w:rPr>
        <w:t xml:space="preserve">в сфере зарубежного туризма стали дороже на 30,3%, организаций культуры - на 29,9%, телекоммуникационные, физической культуры и спорта, услуги в системе образования, санаторно-оздоровительные, ветеринарные, экскурсионные, бытовые, услуги банков, пассажирского транспорта - на 9,6 - 15,9%, услуги правового характера, жилищные и коммунальные услуги </w:t>
      </w:r>
      <w:r w:rsidR="00262EF9" w:rsidRPr="005059B4">
        <w:rPr>
          <w:rFonts w:cs="Arial"/>
        </w:rPr>
        <w:lastRenderedPageBreak/>
        <w:t>(включая аренду квартир), медицинские, посреднические и прочие услуги - на</w:t>
      </w:r>
      <w:proofErr w:type="gramEnd"/>
      <w:r w:rsidR="00262EF9" w:rsidRPr="005059B4">
        <w:rPr>
          <w:rFonts w:cs="Arial"/>
        </w:rPr>
        <w:t xml:space="preserve"> 2,6 - 7,6%. Одновременно услуги страхования стали дешевле на 4%.</w:t>
      </w:r>
    </w:p>
    <w:p w:rsidR="0054250B" w:rsidRPr="00DC248D" w:rsidRDefault="0054250B" w:rsidP="00F46E3F">
      <w:pPr>
        <w:ind w:firstLine="720"/>
        <w:jc w:val="both"/>
        <w:rPr>
          <w:rFonts w:cs="Arial"/>
          <w:szCs w:val="24"/>
        </w:rPr>
      </w:pPr>
      <w:r w:rsidRPr="005059B4">
        <w:rPr>
          <w:rFonts w:cs="Arial"/>
          <w:szCs w:val="24"/>
        </w:rPr>
        <w:t>Стоимость фиксированного набора потребительских товаров и услуг,</w:t>
      </w:r>
      <w:r w:rsidR="0022502F" w:rsidRPr="005059B4">
        <w:rPr>
          <w:rFonts w:cs="Arial"/>
          <w:szCs w:val="24"/>
        </w:rPr>
        <w:t xml:space="preserve"> применяемого для проведения межрегиональных сопоставлений покупательной способности населения, </w:t>
      </w:r>
      <w:r w:rsidRPr="005059B4">
        <w:rPr>
          <w:rFonts w:cs="Arial"/>
          <w:szCs w:val="24"/>
        </w:rPr>
        <w:t xml:space="preserve">в ценах </w:t>
      </w:r>
      <w:r w:rsidR="00347A7F" w:rsidRPr="005059B4">
        <w:rPr>
          <w:rFonts w:cs="Arial"/>
          <w:szCs w:val="24"/>
        </w:rPr>
        <w:t>дека</w:t>
      </w:r>
      <w:r w:rsidR="000A3A6D" w:rsidRPr="005059B4">
        <w:rPr>
          <w:rFonts w:cs="Arial"/>
          <w:szCs w:val="24"/>
        </w:rPr>
        <w:t>бр</w:t>
      </w:r>
      <w:r w:rsidR="00E13976" w:rsidRPr="005059B4">
        <w:rPr>
          <w:rFonts w:cs="Arial"/>
          <w:szCs w:val="24"/>
        </w:rPr>
        <w:t>я</w:t>
      </w:r>
      <w:r w:rsidRPr="005059B4">
        <w:rPr>
          <w:rFonts w:cs="Arial"/>
          <w:szCs w:val="24"/>
        </w:rPr>
        <w:t xml:space="preserve"> 202</w:t>
      </w:r>
      <w:r w:rsidR="00572091" w:rsidRPr="005059B4">
        <w:rPr>
          <w:rFonts w:cs="Arial"/>
          <w:szCs w:val="24"/>
        </w:rPr>
        <w:t>3</w:t>
      </w:r>
      <w:r w:rsidRPr="005059B4">
        <w:rPr>
          <w:rFonts w:cs="Arial"/>
          <w:szCs w:val="24"/>
        </w:rPr>
        <w:t xml:space="preserve"> года </w:t>
      </w:r>
      <w:r w:rsidR="00783E13" w:rsidRPr="005059B4">
        <w:rPr>
          <w:rFonts w:cs="Arial"/>
          <w:szCs w:val="24"/>
        </w:rPr>
        <w:t>по Новгородской област</w:t>
      </w:r>
      <w:r w:rsidR="006F29D6" w:rsidRPr="005059B4">
        <w:rPr>
          <w:rFonts w:cs="Arial"/>
          <w:szCs w:val="24"/>
        </w:rPr>
        <w:t xml:space="preserve">и </w:t>
      </w:r>
      <w:r w:rsidRPr="005059B4">
        <w:rPr>
          <w:rFonts w:cs="Arial"/>
          <w:szCs w:val="24"/>
        </w:rPr>
        <w:t xml:space="preserve">составила </w:t>
      </w:r>
      <w:r w:rsidR="00D200EB" w:rsidRPr="005059B4">
        <w:rPr>
          <w:rFonts w:cs="Arial"/>
          <w:szCs w:val="24"/>
        </w:rPr>
        <w:t>19090,57</w:t>
      </w:r>
      <w:r w:rsidRPr="005059B4">
        <w:rPr>
          <w:rFonts w:cs="Arial"/>
          <w:szCs w:val="24"/>
        </w:rPr>
        <w:t xml:space="preserve"> рубл</w:t>
      </w:r>
      <w:r w:rsidR="007C245D" w:rsidRPr="005059B4">
        <w:rPr>
          <w:rFonts w:cs="Arial"/>
          <w:szCs w:val="24"/>
        </w:rPr>
        <w:t>я</w:t>
      </w:r>
      <w:r w:rsidR="00EF7DE8" w:rsidRPr="005059B4">
        <w:rPr>
          <w:rFonts w:cs="Arial"/>
          <w:szCs w:val="24"/>
        </w:rPr>
        <w:t>.</w:t>
      </w:r>
      <w:r w:rsidRPr="005059B4">
        <w:rPr>
          <w:rFonts w:cs="Arial"/>
          <w:szCs w:val="24"/>
        </w:rPr>
        <w:t xml:space="preserve"> </w:t>
      </w:r>
      <w:r w:rsidR="00EF7DE8" w:rsidRPr="005059B4">
        <w:rPr>
          <w:rFonts w:cs="Arial"/>
          <w:szCs w:val="24"/>
        </w:rPr>
        <w:t>П</w:t>
      </w:r>
      <w:r w:rsidRPr="005059B4">
        <w:rPr>
          <w:rFonts w:cs="Arial"/>
          <w:szCs w:val="24"/>
        </w:rPr>
        <w:t xml:space="preserve">о сравнению с </w:t>
      </w:r>
      <w:r w:rsidR="004A436A" w:rsidRPr="005059B4">
        <w:rPr>
          <w:rFonts w:cs="Arial"/>
          <w:szCs w:val="24"/>
        </w:rPr>
        <w:t>декабрем</w:t>
      </w:r>
      <w:r w:rsidRPr="005059B4">
        <w:rPr>
          <w:rFonts w:cs="Arial"/>
          <w:szCs w:val="24"/>
        </w:rPr>
        <w:t xml:space="preserve"> 20</w:t>
      </w:r>
      <w:r w:rsidR="006C0E6D" w:rsidRPr="005059B4">
        <w:rPr>
          <w:rFonts w:cs="Arial"/>
          <w:szCs w:val="24"/>
        </w:rPr>
        <w:t>2</w:t>
      </w:r>
      <w:r w:rsidR="00572091" w:rsidRPr="005059B4">
        <w:rPr>
          <w:rFonts w:cs="Arial"/>
          <w:szCs w:val="24"/>
        </w:rPr>
        <w:t>2</w:t>
      </w:r>
      <w:r w:rsidRPr="005059B4">
        <w:rPr>
          <w:rFonts w:cs="Arial"/>
          <w:szCs w:val="24"/>
        </w:rPr>
        <w:t xml:space="preserve"> го</w:t>
      </w:r>
      <w:r w:rsidRPr="00DC248D">
        <w:rPr>
          <w:rFonts w:cs="Arial"/>
          <w:szCs w:val="24"/>
        </w:rPr>
        <w:t>да стоимость набора в</w:t>
      </w:r>
      <w:r w:rsidR="000B2015" w:rsidRPr="00DC248D">
        <w:rPr>
          <w:rFonts w:cs="Arial"/>
          <w:szCs w:val="24"/>
        </w:rPr>
        <w:t>ы</w:t>
      </w:r>
      <w:r w:rsidRPr="00DC248D">
        <w:rPr>
          <w:rFonts w:cs="Arial"/>
          <w:szCs w:val="24"/>
        </w:rPr>
        <w:t xml:space="preserve">росла на </w:t>
      </w:r>
      <w:r w:rsidR="00D200EB" w:rsidRPr="00DC248D">
        <w:rPr>
          <w:rFonts w:cs="Arial"/>
          <w:szCs w:val="24"/>
        </w:rPr>
        <w:t>5,2</w:t>
      </w:r>
      <w:r w:rsidRPr="00DC248D">
        <w:rPr>
          <w:rFonts w:cs="Arial"/>
          <w:szCs w:val="24"/>
        </w:rPr>
        <w:t>%.</w:t>
      </w:r>
    </w:p>
    <w:p w:rsidR="00671A15" w:rsidRPr="00B17619" w:rsidRDefault="00B17619" w:rsidP="00671A15">
      <w:pPr>
        <w:pStyle w:val="30"/>
        <w:spacing w:before="240" w:after="240"/>
        <w:ind w:left="0"/>
        <w:jc w:val="both"/>
        <w:rPr>
          <w:rFonts w:cs="Arial"/>
          <w:b/>
          <w:i/>
          <w:sz w:val="24"/>
          <w:szCs w:val="24"/>
        </w:rPr>
      </w:pPr>
      <w:bookmarkStart w:id="0" w:name="_Toc102036753"/>
      <w:bookmarkStart w:id="1" w:name="_Toc141186622"/>
      <w:r w:rsidRPr="00B17619">
        <w:rPr>
          <w:rFonts w:cs="Arial"/>
          <w:b/>
          <w:i/>
          <w:sz w:val="24"/>
          <w:szCs w:val="24"/>
        </w:rPr>
        <w:t>Финансовая деятельность организаций</w:t>
      </w:r>
      <w:bookmarkEnd w:id="0"/>
      <w:bookmarkEnd w:id="1"/>
    </w:p>
    <w:p w:rsidR="001A31EC" w:rsidRPr="00766A50" w:rsidRDefault="001A31EC" w:rsidP="00D33DEE">
      <w:pPr>
        <w:pStyle w:val="30"/>
        <w:spacing w:after="0"/>
        <w:ind w:left="0" w:firstLine="720"/>
        <w:jc w:val="both"/>
        <w:rPr>
          <w:rFonts w:cs="Arial"/>
          <w:sz w:val="24"/>
          <w:szCs w:val="24"/>
        </w:rPr>
      </w:pPr>
      <w:r w:rsidRPr="00766A50">
        <w:rPr>
          <w:rFonts w:cs="Arial"/>
          <w:sz w:val="24"/>
          <w:szCs w:val="24"/>
        </w:rPr>
        <w:t xml:space="preserve">В январе - </w:t>
      </w:r>
      <w:r w:rsidR="00557491">
        <w:rPr>
          <w:rFonts w:cs="Arial"/>
          <w:sz w:val="24"/>
          <w:szCs w:val="24"/>
        </w:rPr>
        <w:t>ноябр</w:t>
      </w:r>
      <w:r w:rsidR="00572091">
        <w:rPr>
          <w:rFonts w:cs="Arial"/>
          <w:sz w:val="24"/>
          <w:szCs w:val="24"/>
        </w:rPr>
        <w:t>е</w:t>
      </w:r>
      <w:r w:rsidRPr="00766A50">
        <w:rPr>
          <w:rFonts w:cs="Arial"/>
          <w:sz w:val="24"/>
          <w:szCs w:val="24"/>
        </w:rPr>
        <w:t xml:space="preserve"> 202</w:t>
      </w:r>
      <w:r w:rsidR="00572091">
        <w:rPr>
          <w:rFonts w:cs="Arial"/>
          <w:sz w:val="24"/>
          <w:szCs w:val="24"/>
        </w:rPr>
        <w:t>3</w:t>
      </w:r>
      <w:r w:rsidRPr="00766A50">
        <w:rPr>
          <w:rFonts w:cs="Arial"/>
          <w:sz w:val="24"/>
          <w:szCs w:val="24"/>
        </w:rPr>
        <w:t xml:space="preserve"> года сальдированный финансовый результат (прибыль минус убыток) организаций (без субъектов малого предпринимательства, кредитных организаций, государственных (муниципальных) учреждений, </w:t>
      </w:r>
      <w:proofErr w:type="spellStart"/>
      <w:r w:rsidRPr="00766A50">
        <w:rPr>
          <w:rFonts w:cs="Arial"/>
          <w:sz w:val="24"/>
          <w:szCs w:val="24"/>
        </w:rPr>
        <w:t>некредитных</w:t>
      </w:r>
      <w:proofErr w:type="spellEnd"/>
      <w:r w:rsidRPr="00766A50">
        <w:rPr>
          <w:rFonts w:cs="Arial"/>
          <w:sz w:val="24"/>
          <w:szCs w:val="24"/>
        </w:rPr>
        <w:t xml:space="preserve"> финансовых организаций) в действующих ценах составил </w:t>
      </w:r>
      <w:r w:rsidR="00A11328">
        <w:rPr>
          <w:color w:val="000000" w:themeColor="text1"/>
          <w:sz w:val="24"/>
          <w:szCs w:val="24"/>
        </w:rPr>
        <w:t>89,6</w:t>
      </w:r>
      <w:r w:rsidR="00536CBC" w:rsidRPr="00766A50">
        <w:rPr>
          <w:color w:val="000000" w:themeColor="text1"/>
          <w:sz w:val="24"/>
          <w:szCs w:val="24"/>
        </w:rPr>
        <w:t xml:space="preserve"> </w:t>
      </w:r>
      <w:proofErr w:type="gramStart"/>
      <w:r w:rsidR="008E0680" w:rsidRPr="00766A50">
        <w:rPr>
          <w:rFonts w:cs="Arial"/>
          <w:sz w:val="24"/>
          <w:szCs w:val="24"/>
        </w:rPr>
        <w:t>мл</w:t>
      </w:r>
      <w:r w:rsidR="006548C2" w:rsidRPr="00766A50">
        <w:rPr>
          <w:rFonts w:cs="Arial"/>
          <w:sz w:val="24"/>
          <w:szCs w:val="24"/>
        </w:rPr>
        <w:t>рд</w:t>
      </w:r>
      <w:proofErr w:type="gramEnd"/>
      <w:r w:rsidRPr="00766A50">
        <w:rPr>
          <w:rFonts w:cs="Arial"/>
          <w:sz w:val="24"/>
          <w:szCs w:val="24"/>
        </w:rPr>
        <w:t xml:space="preserve"> рублей прибыли. Доля убыточных организаций составила </w:t>
      </w:r>
      <w:r w:rsidR="00A11328">
        <w:rPr>
          <w:rFonts w:cs="Arial"/>
          <w:sz w:val="24"/>
          <w:szCs w:val="24"/>
        </w:rPr>
        <w:t>33,3</w:t>
      </w:r>
      <w:r w:rsidRPr="00766A50">
        <w:rPr>
          <w:rFonts w:cs="Arial"/>
          <w:sz w:val="24"/>
          <w:szCs w:val="24"/>
        </w:rPr>
        <w:t xml:space="preserve">%, ими получен убыток на сумму </w:t>
      </w:r>
      <w:r w:rsidR="00A11328">
        <w:rPr>
          <w:rFonts w:cs="Arial"/>
          <w:sz w:val="24"/>
          <w:szCs w:val="24"/>
        </w:rPr>
        <w:t>3,1</w:t>
      </w:r>
      <w:r w:rsidR="00F55D47">
        <w:rPr>
          <w:bCs/>
          <w:color w:val="000000" w:themeColor="text1"/>
          <w:sz w:val="24"/>
          <w:szCs w:val="24"/>
        </w:rPr>
        <w:t xml:space="preserve"> </w:t>
      </w:r>
      <w:proofErr w:type="gramStart"/>
      <w:r w:rsidR="008E0680" w:rsidRPr="00766A50">
        <w:rPr>
          <w:rFonts w:cs="Arial"/>
          <w:sz w:val="24"/>
          <w:szCs w:val="24"/>
        </w:rPr>
        <w:t>мл</w:t>
      </w:r>
      <w:r w:rsidR="006548C2" w:rsidRPr="00766A50">
        <w:rPr>
          <w:rFonts w:cs="Arial"/>
          <w:sz w:val="24"/>
          <w:szCs w:val="24"/>
        </w:rPr>
        <w:t>рд</w:t>
      </w:r>
      <w:proofErr w:type="gramEnd"/>
      <w:r w:rsidRPr="00766A50">
        <w:rPr>
          <w:rFonts w:cs="Arial"/>
          <w:sz w:val="24"/>
          <w:szCs w:val="24"/>
        </w:rPr>
        <w:t xml:space="preserve"> рублей. </w:t>
      </w:r>
    </w:p>
    <w:p w:rsidR="001A31EC" w:rsidRPr="00766A50" w:rsidRDefault="001A31EC" w:rsidP="00B4467A">
      <w:pPr>
        <w:ind w:firstLine="709"/>
        <w:jc w:val="both"/>
        <w:rPr>
          <w:rFonts w:cs="Arial"/>
          <w:szCs w:val="24"/>
        </w:rPr>
      </w:pPr>
      <w:r w:rsidRPr="00766A50">
        <w:rPr>
          <w:rFonts w:cs="Arial"/>
          <w:szCs w:val="24"/>
        </w:rPr>
        <w:t xml:space="preserve">На конец </w:t>
      </w:r>
      <w:r w:rsidR="00557491">
        <w:rPr>
          <w:rFonts w:cs="Arial"/>
          <w:szCs w:val="24"/>
        </w:rPr>
        <w:t>ноября</w:t>
      </w:r>
      <w:r w:rsidRPr="00766A50">
        <w:rPr>
          <w:rFonts w:cs="Arial"/>
          <w:szCs w:val="24"/>
        </w:rPr>
        <w:t xml:space="preserve"> 202</w:t>
      </w:r>
      <w:r w:rsidR="00572091">
        <w:rPr>
          <w:rFonts w:cs="Arial"/>
          <w:szCs w:val="24"/>
        </w:rPr>
        <w:t>3</w:t>
      </w:r>
      <w:r w:rsidRPr="00766A50">
        <w:rPr>
          <w:rFonts w:cs="Arial"/>
          <w:szCs w:val="24"/>
        </w:rPr>
        <w:t xml:space="preserve"> года кредиторская задолженность составила </w:t>
      </w:r>
      <w:r w:rsidR="00A11328">
        <w:rPr>
          <w:rFonts w:cs="Arial"/>
          <w:szCs w:val="24"/>
        </w:rPr>
        <w:t>99,7</w:t>
      </w:r>
      <w:r w:rsidR="000911A1" w:rsidRPr="00766A50">
        <w:rPr>
          <w:rFonts w:cs="Arial"/>
          <w:szCs w:val="24"/>
        </w:rPr>
        <w:t xml:space="preserve"> </w:t>
      </w:r>
      <w:proofErr w:type="gramStart"/>
      <w:r w:rsidR="008E0680" w:rsidRPr="00766A50">
        <w:rPr>
          <w:rFonts w:cs="Arial"/>
          <w:szCs w:val="24"/>
        </w:rPr>
        <w:t>млрд</w:t>
      </w:r>
      <w:proofErr w:type="gramEnd"/>
      <w:r w:rsidRPr="00766A50">
        <w:rPr>
          <w:rFonts w:cs="Arial"/>
          <w:szCs w:val="24"/>
        </w:rPr>
        <w:t xml:space="preserve"> рублей, из нее просроченная </w:t>
      </w:r>
      <w:r w:rsidR="006548C2" w:rsidRPr="00766A50">
        <w:rPr>
          <w:rFonts w:cs="Arial"/>
          <w:szCs w:val="24"/>
        </w:rPr>
        <w:t>-</w:t>
      </w:r>
      <w:r w:rsidRPr="00766A50">
        <w:rPr>
          <w:rFonts w:cs="Arial"/>
          <w:szCs w:val="24"/>
        </w:rPr>
        <w:t xml:space="preserve"> </w:t>
      </w:r>
      <w:r w:rsidR="00A11328">
        <w:rPr>
          <w:rFonts w:cs="Arial"/>
          <w:szCs w:val="24"/>
        </w:rPr>
        <w:t>1,2</w:t>
      </w:r>
      <w:r w:rsidRPr="00766A50">
        <w:rPr>
          <w:rFonts w:cs="Arial"/>
          <w:szCs w:val="24"/>
        </w:rPr>
        <w:t xml:space="preserve"> </w:t>
      </w:r>
      <w:r w:rsidR="008E0680" w:rsidRPr="00766A50">
        <w:rPr>
          <w:rFonts w:cs="Arial"/>
          <w:szCs w:val="24"/>
        </w:rPr>
        <w:t>млрд</w:t>
      </w:r>
      <w:r w:rsidRPr="00766A50">
        <w:rPr>
          <w:rFonts w:cs="Arial"/>
          <w:szCs w:val="24"/>
        </w:rPr>
        <w:t xml:space="preserve"> рублей или </w:t>
      </w:r>
      <w:r w:rsidR="00A11328">
        <w:rPr>
          <w:rFonts w:cs="Arial"/>
          <w:szCs w:val="24"/>
        </w:rPr>
        <w:t>1,2</w:t>
      </w:r>
      <w:r w:rsidR="00595239">
        <w:rPr>
          <w:rFonts w:cs="Arial"/>
          <w:szCs w:val="24"/>
        </w:rPr>
        <w:t>%</w:t>
      </w:r>
      <w:r w:rsidR="00335B46">
        <w:rPr>
          <w:rFonts w:cs="Arial"/>
          <w:szCs w:val="24"/>
        </w:rPr>
        <w:t xml:space="preserve"> </w:t>
      </w:r>
      <w:r w:rsidRPr="00766A50">
        <w:rPr>
          <w:rFonts w:cs="Arial"/>
          <w:szCs w:val="24"/>
        </w:rPr>
        <w:t xml:space="preserve">от общей суммы кредиторской задолженности. </w:t>
      </w:r>
      <w:r w:rsidR="00BB15AC">
        <w:rPr>
          <w:rFonts w:cs="Arial"/>
          <w:szCs w:val="24"/>
        </w:rPr>
        <w:t>Наибол</w:t>
      </w:r>
      <w:r w:rsidR="00D54AC6" w:rsidRPr="00766A50">
        <w:rPr>
          <w:rFonts w:cs="Arial"/>
          <w:szCs w:val="24"/>
        </w:rPr>
        <w:t>ьшая часть просроченной кредиторской задолженности приходи</w:t>
      </w:r>
      <w:r w:rsidR="00BB15AC">
        <w:rPr>
          <w:rFonts w:cs="Arial"/>
          <w:szCs w:val="24"/>
        </w:rPr>
        <w:t>лась</w:t>
      </w:r>
      <w:r w:rsidR="00D54AC6" w:rsidRPr="00766A50">
        <w:rPr>
          <w:rFonts w:cs="Arial"/>
          <w:szCs w:val="24"/>
        </w:rPr>
        <w:t xml:space="preserve"> на задолженность поставщикам (</w:t>
      </w:r>
      <w:r w:rsidR="00A11328">
        <w:rPr>
          <w:rFonts w:cs="Arial"/>
          <w:szCs w:val="24"/>
        </w:rPr>
        <w:t>66,6</w:t>
      </w:r>
      <w:r w:rsidR="00D54AC6" w:rsidRPr="00766A50">
        <w:rPr>
          <w:rFonts w:cs="Arial"/>
          <w:szCs w:val="24"/>
        </w:rPr>
        <w:t>%).</w:t>
      </w:r>
    </w:p>
    <w:p w:rsidR="001A31EC" w:rsidRPr="00766A50" w:rsidRDefault="001A31EC" w:rsidP="00D54AC6">
      <w:pPr>
        <w:ind w:firstLine="709"/>
        <w:jc w:val="both"/>
        <w:rPr>
          <w:rFonts w:cs="Arial"/>
          <w:szCs w:val="24"/>
        </w:rPr>
      </w:pPr>
      <w:r w:rsidRPr="00766A50">
        <w:rPr>
          <w:rFonts w:cs="Arial"/>
          <w:szCs w:val="24"/>
        </w:rPr>
        <w:t xml:space="preserve">Дебиторская задолженность </w:t>
      </w:r>
      <w:r w:rsidRPr="00766A50">
        <w:rPr>
          <w:rFonts w:cs="Arial"/>
          <w:color w:val="000000"/>
          <w:szCs w:val="24"/>
        </w:rPr>
        <w:t xml:space="preserve">на конец </w:t>
      </w:r>
      <w:r w:rsidR="00557491">
        <w:rPr>
          <w:rFonts w:cs="Arial"/>
          <w:color w:val="000000"/>
          <w:szCs w:val="24"/>
        </w:rPr>
        <w:t>ноября</w:t>
      </w:r>
      <w:r w:rsidRPr="00766A50">
        <w:rPr>
          <w:rFonts w:cs="Arial"/>
          <w:szCs w:val="24"/>
        </w:rPr>
        <w:t xml:space="preserve"> 202</w:t>
      </w:r>
      <w:r w:rsidR="00572091">
        <w:rPr>
          <w:rFonts w:cs="Arial"/>
          <w:szCs w:val="24"/>
        </w:rPr>
        <w:t>3</w:t>
      </w:r>
      <w:r w:rsidRPr="00766A50">
        <w:rPr>
          <w:rFonts w:cs="Arial"/>
          <w:szCs w:val="24"/>
        </w:rPr>
        <w:t xml:space="preserve"> года составила </w:t>
      </w:r>
      <w:r w:rsidR="00443306">
        <w:rPr>
          <w:rFonts w:cs="Arial"/>
          <w:szCs w:val="24"/>
        </w:rPr>
        <w:t>118,5</w:t>
      </w:r>
      <w:r w:rsidR="000911A1" w:rsidRPr="00766A50">
        <w:rPr>
          <w:szCs w:val="24"/>
        </w:rPr>
        <w:t xml:space="preserve"> </w:t>
      </w:r>
      <w:proofErr w:type="gramStart"/>
      <w:r w:rsidR="008E0680" w:rsidRPr="00766A50">
        <w:rPr>
          <w:rFonts w:cs="Arial"/>
          <w:szCs w:val="24"/>
        </w:rPr>
        <w:t>млрд</w:t>
      </w:r>
      <w:proofErr w:type="gramEnd"/>
      <w:r w:rsidRPr="00766A50">
        <w:rPr>
          <w:rFonts w:cs="Arial"/>
          <w:szCs w:val="24"/>
        </w:rPr>
        <w:t xml:space="preserve"> рублей, из нее просроченная </w:t>
      </w:r>
      <w:r w:rsidR="006548C2" w:rsidRPr="00766A50">
        <w:rPr>
          <w:rFonts w:cs="Arial"/>
          <w:szCs w:val="24"/>
        </w:rPr>
        <w:t>-</w:t>
      </w:r>
      <w:r w:rsidRPr="00766A50">
        <w:rPr>
          <w:rFonts w:cs="Arial"/>
          <w:szCs w:val="24"/>
        </w:rPr>
        <w:t xml:space="preserve"> </w:t>
      </w:r>
      <w:r w:rsidR="00443306">
        <w:rPr>
          <w:rFonts w:cs="Arial"/>
          <w:szCs w:val="24"/>
        </w:rPr>
        <w:t>6,9</w:t>
      </w:r>
      <w:r w:rsidRPr="00766A50">
        <w:rPr>
          <w:rFonts w:cs="Arial"/>
          <w:szCs w:val="24"/>
        </w:rPr>
        <w:t xml:space="preserve"> </w:t>
      </w:r>
      <w:r w:rsidR="008E0680" w:rsidRPr="00766A50">
        <w:rPr>
          <w:rFonts w:cs="Arial"/>
          <w:szCs w:val="24"/>
        </w:rPr>
        <w:t>млрд</w:t>
      </w:r>
      <w:r w:rsidRPr="00766A50">
        <w:rPr>
          <w:rFonts w:cs="Arial"/>
          <w:szCs w:val="24"/>
        </w:rPr>
        <w:t xml:space="preserve"> рублей или </w:t>
      </w:r>
      <w:r w:rsidR="00443306">
        <w:rPr>
          <w:rFonts w:cs="Arial"/>
          <w:szCs w:val="24"/>
        </w:rPr>
        <w:t>5,9</w:t>
      </w:r>
      <w:r w:rsidRPr="00766A50">
        <w:rPr>
          <w:rFonts w:cs="Arial"/>
          <w:szCs w:val="24"/>
        </w:rPr>
        <w:t xml:space="preserve">% </w:t>
      </w:r>
      <w:r w:rsidR="00D54AC6" w:rsidRPr="00766A50">
        <w:rPr>
          <w:szCs w:val="24"/>
        </w:rPr>
        <w:t>дебиторской задолженности</w:t>
      </w:r>
      <w:r w:rsidRPr="00766A50">
        <w:rPr>
          <w:rFonts w:cs="Arial"/>
          <w:szCs w:val="24"/>
        </w:rPr>
        <w:t xml:space="preserve">. </w:t>
      </w:r>
      <w:r w:rsidR="00641650">
        <w:rPr>
          <w:rFonts w:cs="Arial"/>
          <w:szCs w:val="24"/>
        </w:rPr>
        <w:t>Из</w:t>
      </w:r>
      <w:r w:rsidRPr="00766A50">
        <w:rPr>
          <w:rFonts w:cs="Arial"/>
          <w:szCs w:val="24"/>
        </w:rPr>
        <w:t xml:space="preserve"> просроченн</w:t>
      </w:r>
      <w:r w:rsidR="00641650">
        <w:rPr>
          <w:rFonts w:cs="Arial"/>
          <w:szCs w:val="24"/>
        </w:rPr>
        <w:t>ой</w:t>
      </w:r>
      <w:r w:rsidRPr="00766A50">
        <w:rPr>
          <w:rFonts w:cs="Arial"/>
          <w:szCs w:val="24"/>
        </w:rPr>
        <w:t xml:space="preserve"> дебиторск</w:t>
      </w:r>
      <w:r w:rsidR="00641650">
        <w:rPr>
          <w:rFonts w:cs="Arial"/>
          <w:szCs w:val="24"/>
        </w:rPr>
        <w:t>ой</w:t>
      </w:r>
      <w:r w:rsidRPr="00766A50">
        <w:rPr>
          <w:rFonts w:cs="Arial"/>
          <w:szCs w:val="24"/>
        </w:rPr>
        <w:t xml:space="preserve"> задолженност</w:t>
      </w:r>
      <w:r w:rsidR="00641650">
        <w:rPr>
          <w:rFonts w:cs="Arial"/>
          <w:szCs w:val="24"/>
        </w:rPr>
        <w:t>и</w:t>
      </w:r>
      <w:r w:rsidRPr="00766A50">
        <w:rPr>
          <w:rFonts w:cs="Arial"/>
          <w:szCs w:val="24"/>
        </w:rPr>
        <w:t xml:space="preserve"> </w:t>
      </w:r>
      <w:r w:rsidR="00443306">
        <w:rPr>
          <w:rFonts w:cs="Arial"/>
          <w:szCs w:val="24"/>
        </w:rPr>
        <w:t>92,7</w:t>
      </w:r>
      <w:r w:rsidRPr="00766A50">
        <w:rPr>
          <w:rFonts w:cs="Arial"/>
          <w:szCs w:val="24"/>
        </w:rPr>
        <w:t xml:space="preserve">% </w:t>
      </w:r>
      <w:r w:rsidR="00641650">
        <w:rPr>
          <w:rFonts w:cs="Arial"/>
          <w:szCs w:val="24"/>
        </w:rPr>
        <w:t>состав</w:t>
      </w:r>
      <w:r w:rsidR="00281F7B">
        <w:rPr>
          <w:rFonts w:cs="Arial"/>
          <w:szCs w:val="24"/>
        </w:rPr>
        <w:t>ля</w:t>
      </w:r>
      <w:r w:rsidR="00641650">
        <w:rPr>
          <w:rFonts w:cs="Arial"/>
          <w:szCs w:val="24"/>
        </w:rPr>
        <w:t xml:space="preserve">ла задолженность </w:t>
      </w:r>
      <w:r w:rsidRPr="00766A50">
        <w:rPr>
          <w:rFonts w:cs="Arial"/>
          <w:szCs w:val="24"/>
        </w:rPr>
        <w:t>покупателей.</w:t>
      </w:r>
    </w:p>
    <w:p w:rsidR="00671A15" w:rsidRPr="00671A15" w:rsidRDefault="002D706F" w:rsidP="00671A15">
      <w:pPr>
        <w:spacing w:before="240" w:after="240"/>
        <w:jc w:val="both"/>
        <w:rPr>
          <w:rFonts w:cs="Arial"/>
          <w:b/>
          <w:i/>
          <w:szCs w:val="24"/>
        </w:rPr>
      </w:pPr>
      <w:r w:rsidRPr="00671A15">
        <w:rPr>
          <w:rFonts w:cs="Arial"/>
          <w:b/>
          <w:i/>
          <w:szCs w:val="24"/>
        </w:rPr>
        <w:t>Заработная плата</w:t>
      </w:r>
    </w:p>
    <w:p w:rsidR="00E9002F" w:rsidRDefault="002D706F" w:rsidP="002804EF">
      <w:pPr>
        <w:ind w:firstLine="709"/>
        <w:jc w:val="both"/>
        <w:rPr>
          <w:rFonts w:cs="Arial"/>
          <w:szCs w:val="24"/>
        </w:rPr>
      </w:pPr>
      <w:r w:rsidRPr="00671A15">
        <w:rPr>
          <w:rFonts w:cs="Arial"/>
          <w:szCs w:val="24"/>
        </w:rPr>
        <w:t>Среднемесячная н</w:t>
      </w:r>
      <w:r w:rsidR="00515F86" w:rsidRPr="00671A15">
        <w:rPr>
          <w:rFonts w:cs="Arial"/>
          <w:szCs w:val="24"/>
        </w:rPr>
        <w:t>оминальная начисленная заработная плата</w:t>
      </w:r>
      <w:r w:rsidR="000F6346" w:rsidRPr="00671A15">
        <w:rPr>
          <w:rFonts w:cs="Arial"/>
          <w:szCs w:val="24"/>
        </w:rPr>
        <w:t xml:space="preserve"> ра</w:t>
      </w:r>
      <w:r w:rsidR="000F6346" w:rsidRPr="00766A50">
        <w:rPr>
          <w:rFonts w:cs="Arial"/>
          <w:szCs w:val="24"/>
        </w:rPr>
        <w:t>ботников организаций</w:t>
      </w:r>
      <w:r w:rsidR="00515F86" w:rsidRPr="00766A50">
        <w:rPr>
          <w:rFonts w:cs="Arial"/>
          <w:szCs w:val="24"/>
        </w:rPr>
        <w:t xml:space="preserve"> в </w:t>
      </w:r>
      <w:r w:rsidR="00B53723" w:rsidRPr="00766A50">
        <w:rPr>
          <w:rFonts w:cs="Arial"/>
          <w:szCs w:val="24"/>
        </w:rPr>
        <w:t>январе</w:t>
      </w:r>
      <w:r w:rsidR="00515F86" w:rsidRPr="00766A50">
        <w:rPr>
          <w:rFonts w:cs="Arial"/>
          <w:szCs w:val="24"/>
        </w:rPr>
        <w:t xml:space="preserve"> - </w:t>
      </w:r>
      <w:r w:rsidR="00474CE8">
        <w:rPr>
          <w:rFonts w:cs="Arial"/>
          <w:szCs w:val="24"/>
        </w:rPr>
        <w:t>ноябр</w:t>
      </w:r>
      <w:r w:rsidR="00E63BD1" w:rsidRPr="00766A50">
        <w:rPr>
          <w:rFonts w:cs="Arial"/>
          <w:szCs w:val="24"/>
        </w:rPr>
        <w:t>е</w:t>
      </w:r>
      <w:r w:rsidR="00515F86" w:rsidRPr="00766A50">
        <w:rPr>
          <w:rFonts w:cs="Arial"/>
          <w:szCs w:val="24"/>
        </w:rPr>
        <w:t xml:space="preserve"> 20</w:t>
      </w:r>
      <w:r w:rsidR="00472C17" w:rsidRPr="00766A50">
        <w:rPr>
          <w:rFonts w:cs="Arial"/>
          <w:szCs w:val="24"/>
        </w:rPr>
        <w:t>2</w:t>
      </w:r>
      <w:r w:rsidR="00572091">
        <w:rPr>
          <w:rFonts w:cs="Arial"/>
          <w:szCs w:val="24"/>
        </w:rPr>
        <w:t>3</w:t>
      </w:r>
      <w:r w:rsidR="00775BC9" w:rsidRPr="00766A50">
        <w:rPr>
          <w:rFonts w:cs="Arial"/>
          <w:szCs w:val="24"/>
        </w:rPr>
        <w:t xml:space="preserve"> </w:t>
      </w:r>
      <w:r w:rsidR="00515F86" w:rsidRPr="00766A50">
        <w:rPr>
          <w:rFonts w:cs="Arial"/>
          <w:szCs w:val="24"/>
        </w:rPr>
        <w:t xml:space="preserve">года составила </w:t>
      </w:r>
      <w:r w:rsidR="00FC4B4F" w:rsidRPr="00FC4B4F">
        <w:rPr>
          <w:rFonts w:cs="Arial"/>
          <w:szCs w:val="24"/>
        </w:rPr>
        <w:t xml:space="preserve">52558,1 </w:t>
      </w:r>
      <w:r w:rsidR="00515F86" w:rsidRPr="002804EF">
        <w:rPr>
          <w:rFonts w:cs="Arial"/>
          <w:szCs w:val="24"/>
        </w:rPr>
        <w:t>рубл</w:t>
      </w:r>
      <w:r w:rsidR="0025257D" w:rsidRPr="002804EF">
        <w:rPr>
          <w:rFonts w:cs="Arial"/>
          <w:szCs w:val="24"/>
        </w:rPr>
        <w:t>я</w:t>
      </w:r>
      <w:r w:rsidRPr="002804EF">
        <w:rPr>
          <w:rFonts w:cs="Arial"/>
          <w:szCs w:val="24"/>
        </w:rPr>
        <w:t xml:space="preserve"> и увеличилась на </w:t>
      </w:r>
      <w:r w:rsidR="00FC4B4F">
        <w:rPr>
          <w:rFonts w:cs="Arial"/>
          <w:szCs w:val="24"/>
        </w:rPr>
        <w:t>15,1</w:t>
      </w:r>
      <w:r w:rsidRPr="002804EF">
        <w:rPr>
          <w:rFonts w:cs="Arial"/>
          <w:szCs w:val="24"/>
        </w:rPr>
        <w:t>%</w:t>
      </w:r>
      <w:r w:rsidR="002804EF">
        <w:rPr>
          <w:rFonts w:cs="Arial"/>
          <w:szCs w:val="24"/>
        </w:rPr>
        <w:t xml:space="preserve"> по сравнению с аналогичным периодом 202</w:t>
      </w:r>
      <w:r w:rsidR="00572091">
        <w:rPr>
          <w:rFonts w:cs="Arial"/>
          <w:szCs w:val="24"/>
        </w:rPr>
        <w:t>2</w:t>
      </w:r>
      <w:r w:rsidR="002804EF">
        <w:rPr>
          <w:rFonts w:cs="Arial"/>
          <w:szCs w:val="24"/>
        </w:rPr>
        <w:t xml:space="preserve"> года. По сравнению со средним показателем по России (</w:t>
      </w:r>
      <w:r w:rsidR="00A50783">
        <w:rPr>
          <w:rFonts w:cs="Arial"/>
          <w:szCs w:val="24"/>
        </w:rPr>
        <w:t>70969</w:t>
      </w:r>
      <w:r w:rsidR="002804EF">
        <w:rPr>
          <w:rFonts w:cs="Arial"/>
          <w:szCs w:val="24"/>
        </w:rPr>
        <w:t xml:space="preserve"> рубл</w:t>
      </w:r>
      <w:r w:rsidR="00A50783">
        <w:rPr>
          <w:rFonts w:cs="Arial"/>
          <w:szCs w:val="24"/>
        </w:rPr>
        <w:t>ей</w:t>
      </w:r>
      <w:r w:rsidR="002804EF">
        <w:rPr>
          <w:rFonts w:cs="Arial"/>
          <w:szCs w:val="24"/>
        </w:rPr>
        <w:t xml:space="preserve">) среднемесячная заработная плата в регионе была ниже на </w:t>
      </w:r>
      <w:r w:rsidR="00A50783">
        <w:rPr>
          <w:rFonts w:cs="Arial"/>
          <w:szCs w:val="24"/>
        </w:rPr>
        <w:t>25,9</w:t>
      </w:r>
      <w:r w:rsidR="002804EF">
        <w:rPr>
          <w:rFonts w:cs="Arial"/>
          <w:szCs w:val="24"/>
        </w:rPr>
        <w:t xml:space="preserve">%. </w:t>
      </w:r>
    </w:p>
    <w:p w:rsidR="002804EF" w:rsidRPr="002804EF" w:rsidRDefault="002B48A9" w:rsidP="002804EF">
      <w:pPr>
        <w:ind w:firstLine="709"/>
        <w:jc w:val="both"/>
        <w:rPr>
          <w:rFonts w:cs="Arial"/>
          <w:szCs w:val="24"/>
        </w:rPr>
      </w:pPr>
      <w:r>
        <w:t>Реальная заработная плата</w:t>
      </w:r>
      <w:r w:rsidR="002804EF">
        <w:t xml:space="preserve"> по сравнению с январем - </w:t>
      </w:r>
      <w:r w:rsidR="00474CE8">
        <w:t>ноябре</w:t>
      </w:r>
      <w:r w:rsidR="000A3A6D">
        <w:t>м</w:t>
      </w:r>
      <w:r w:rsidR="002804EF">
        <w:t xml:space="preserve"> 202</w:t>
      </w:r>
      <w:r w:rsidR="00572091">
        <w:t>2</w:t>
      </w:r>
      <w:r w:rsidR="002804EF">
        <w:t xml:space="preserve"> года </w:t>
      </w:r>
      <w:r w:rsidR="0085181D">
        <w:t>увеличи</w:t>
      </w:r>
      <w:r w:rsidR="002804EF">
        <w:t xml:space="preserve">лась на </w:t>
      </w:r>
      <w:r w:rsidR="00FC4B4F">
        <w:t>8,7</w:t>
      </w:r>
      <w:r w:rsidR="0085181D">
        <w:t>%</w:t>
      </w:r>
      <w:r w:rsidR="002804EF">
        <w:t>.</w:t>
      </w:r>
    </w:p>
    <w:p w:rsidR="00FD7B9B" w:rsidRPr="00766A50" w:rsidRDefault="00FD7B9B" w:rsidP="00D54AC6">
      <w:pPr>
        <w:spacing w:after="120"/>
        <w:ind w:firstLine="720"/>
        <w:jc w:val="both"/>
        <w:rPr>
          <w:rFonts w:cs="Arial"/>
          <w:spacing w:val="-2"/>
          <w:szCs w:val="24"/>
        </w:rPr>
      </w:pPr>
      <w:r w:rsidRPr="00766A50">
        <w:rPr>
          <w:rFonts w:cs="Arial"/>
          <w:szCs w:val="24"/>
        </w:rPr>
        <w:t>Средн</w:t>
      </w:r>
      <w:r w:rsidR="00997F03" w:rsidRPr="00766A50">
        <w:rPr>
          <w:rFonts w:cs="Arial"/>
          <w:szCs w:val="24"/>
        </w:rPr>
        <w:t>я</w:t>
      </w:r>
      <w:r w:rsidRPr="00766A50">
        <w:rPr>
          <w:rFonts w:cs="Arial"/>
          <w:szCs w:val="24"/>
        </w:rPr>
        <w:t>я номинальная начисленная заработная плата работников организаций</w:t>
      </w:r>
      <w:r w:rsidRPr="00766A50">
        <w:rPr>
          <w:rFonts w:cs="Arial"/>
          <w:spacing w:val="-2"/>
          <w:szCs w:val="24"/>
        </w:rPr>
        <w:t xml:space="preserve"> (без выплат социального характера) </w:t>
      </w:r>
      <w:r w:rsidR="00997F03" w:rsidRPr="00766A50">
        <w:rPr>
          <w:rFonts w:cs="Arial"/>
          <w:spacing w:val="-2"/>
          <w:szCs w:val="24"/>
        </w:rPr>
        <w:t xml:space="preserve">за </w:t>
      </w:r>
      <w:r w:rsidR="00474CE8">
        <w:rPr>
          <w:rFonts w:cs="Arial"/>
          <w:spacing w:val="-2"/>
          <w:szCs w:val="24"/>
        </w:rPr>
        <w:t>ноябрь</w:t>
      </w:r>
      <w:r w:rsidR="00831BA3" w:rsidRPr="00766A50">
        <w:rPr>
          <w:rFonts w:cs="Arial"/>
          <w:spacing w:val="-2"/>
          <w:szCs w:val="24"/>
        </w:rPr>
        <w:t xml:space="preserve"> </w:t>
      </w:r>
      <w:r w:rsidR="00997F03" w:rsidRPr="00766A50">
        <w:rPr>
          <w:rFonts w:cs="Arial"/>
          <w:spacing w:val="-2"/>
          <w:szCs w:val="24"/>
        </w:rPr>
        <w:t>202</w:t>
      </w:r>
      <w:r w:rsidR="00572091">
        <w:rPr>
          <w:rFonts w:cs="Arial"/>
          <w:spacing w:val="-2"/>
          <w:szCs w:val="24"/>
        </w:rPr>
        <w:t>3</w:t>
      </w:r>
      <w:r w:rsidR="00997F03" w:rsidRPr="00766A50">
        <w:rPr>
          <w:rFonts w:cs="Arial"/>
          <w:spacing w:val="-2"/>
          <w:szCs w:val="24"/>
        </w:rPr>
        <w:t xml:space="preserve"> года </w:t>
      </w:r>
      <w:r w:rsidRPr="00766A50">
        <w:rPr>
          <w:rFonts w:cs="Arial"/>
          <w:spacing w:val="-2"/>
          <w:szCs w:val="24"/>
        </w:rPr>
        <w:t>по видам экономической деятельности приводится в таблице: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1418"/>
        <w:gridCol w:w="1418"/>
        <w:gridCol w:w="1418"/>
      </w:tblGrid>
      <w:tr w:rsidR="003B33F1" w:rsidRPr="00176F11" w:rsidTr="000357B6">
        <w:trPr>
          <w:trHeight w:val="96"/>
          <w:tblHeader/>
        </w:trPr>
        <w:tc>
          <w:tcPr>
            <w:tcW w:w="4820" w:type="dxa"/>
            <w:vMerge w:val="restart"/>
            <w:tcBorders>
              <w:top w:val="single" w:sz="4" w:space="0" w:color="auto"/>
              <w:left w:val="single" w:sz="4" w:space="0" w:color="auto"/>
              <w:bottom w:val="single" w:sz="4" w:space="0" w:color="auto"/>
              <w:right w:val="single" w:sz="4" w:space="0" w:color="auto"/>
            </w:tcBorders>
          </w:tcPr>
          <w:p w:rsidR="003B33F1" w:rsidRPr="00176F11" w:rsidRDefault="003B33F1" w:rsidP="006F3FD2">
            <w:pPr>
              <w:spacing w:before="60" w:after="60"/>
              <w:jc w:val="center"/>
              <w:rPr>
                <w:rFonts w:cs="Arial"/>
                <w:bCs/>
                <w:sz w:val="20"/>
                <w:lang w:eastAsia="en-US"/>
              </w:rPr>
            </w:pPr>
          </w:p>
        </w:tc>
        <w:tc>
          <w:tcPr>
            <w:tcW w:w="1418" w:type="dxa"/>
            <w:vMerge w:val="restart"/>
            <w:tcBorders>
              <w:top w:val="single" w:sz="4" w:space="0" w:color="auto"/>
              <w:left w:val="single" w:sz="4" w:space="0" w:color="auto"/>
              <w:right w:val="single" w:sz="4" w:space="0" w:color="auto"/>
            </w:tcBorders>
            <w:hideMark/>
          </w:tcPr>
          <w:p w:rsidR="003B33F1" w:rsidRPr="00176F11" w:rsidRDefault="003B33F1" w:rsidP="003B33F1">
            <w:pPr>
              <w:spacing w:before="60"/>
              <w:jc w:val="center"/>
              <w:rPr>
                <w:rFonts w:cs="Arial"/>
                <w:bCs/>
                <w:sz w:val="20"/>
                <w:lang w:eastAsia="en-US"/>
              </w:rPr>
            </w:pPr>
            <w:r w:rsidRPr="00176F11">
              <w:rPr>
                <w:rFonts w:cs="Arial"/>
                <w:bCs/>
                <w:sz w:val="20"/>
                <w:lang w:eastAsia="en-US"/>
              </w:rPr>
              <w:t>Рублей</w:t>
            </w:r>
          </w:p>
        </w:tc>
        <w:tc>
          <w:tcPr>
            <w:tcW w:w="2836" w:type="dxa"/>
            <w:gridSpan w:val="2"/>
            <w:tcBorders>
              <w:top w:val="single" w:sz="4" w:space="0" w:color="auto"/>
              <w:left w:val="single" w:sz="4" w:space="0" w:color="auto"/>
              <w:right w:val="single" w:sz="4" w:space="0" w:color="auto"/>
            </w:tcBorders>
          </w:tcPr>
          <w:p w:rsidR="003B33F1" w:rsidRPr="00176F11" w:rsidRDefault="003B33F1" w:rsidP="003B33F1">
            <w:pPr>
              <w:spacing w:before="60"/>
              <w:jc w:val="center"/>
              <w:rPr>
                <w:rFonts w:cs="Arial"/>
                <w:bCs/>
                <w:sz w:val="20"/>
                <w:lang w:eastAsia="en-US"/>
              </w:rPr>
            </w:pPr>
            <w:r w:rsidRPr="00176F11">
              <w:rPr>
                <w:rFonts w:cs="Arial"/>
                <w:sz w:val="20"/>
                <w:lang w:eastAsia="en-US"/>
              </w:rPr>
              <w:t>В % к</w:t>
            </w:r>
          </w:p>
        </w:tc>
      </w:tr>
      <w:tr w:rsidR="00650B96" w:rsidRPr="00176F11" w:rsidTr="005E2D58">
        <w:trPr>
          <w:trHeight w:val="270"/>
          <w:tblHeader/>
        </w:trPr>
        <w:tc>
          <w:tcPr>
            <w:tcW w:w="4820" w:type="dxa"/>
            <w:vMerge/>
            <w:tcBorders>
              <w:top w:val="single" w:sz="4" w:space="0" w:color="auto"/>
              <w:left w:val="single" w:sz="4" w:space="0" w:color="auto"/>
              <w:bottom w:val="single" w:sz="4" w:space="0" w:color="auto"/>
              <w:right w:val="single" w:sz="4" w:space="0" w:color="auto"/>
            </w:tcBorders>
            <w:vAlign w:val="center"/>
            <w:hideMark/>
          </w:tcPr>
          <w:p w:rsidR="00650B96" w:rsidRPr="00176F11" w:rsidRDefault="00650B96" w:rsidP="006F3FD2">
            <w:pPr>
              <w:rPr>
                <w:rFonts w:cs="Arial"/>
                <w:bCs/>
                <w:sz w:val="20"/>
                <w:lang w:eastAsia="en-US"/>
              </w:rPr>
            </w:pPr>
          </w:p>
        </w:tc>
        <w:tc>
          <w:tcPr>
            <w:tcW w:w="1418" w:type="dxa"/>
            <w:vMerge/>
            <w:tcBorders>
              <w:left w:val="single" w:sz="4" w:space="0" w:color="auto"/>
              <w:bottom w:val="single" w:sz="4" w:space="0" w:color="auto"/>
              <w:right w:val="single" w:sz="4" w:space="0" w:color="auto"/>
            </w:tcBorders>
            <w:vAlign w:val="center"/>
            <w:hideMark/>
          </w:tcPr>
          <w:p w:rsidR="00650B96" w:rsidRPr="00176F11" w:rsidRDefault="00650B96" w:rsidP="006F3FD2">
            <w:pPr>
              <w:rPr>
                <w:rFonts w:cs="Arial"/>
                <w:bCs/>
                <w:sz w:val="20"/>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650B96" w:rsidRPr="00176F11" w:rsidRDefault="00757569" w:rsidP="00E13976">
            <w:pPr>
              <w:spacing w:after="60"/>
              <w:ind w:left="-113" w:right="-113"/>
              <w:jc w:val="center"/>
              <w:rPr>
                <w:rFonts w:cs="Arial"/>
                <w:bCs/>
                <w:sz w:val="20"/>
                <w:lang w:eastAsia="en-US"/>
              </w:rPr>
            </w:pPr>
            <w:r>
              <w:rPr>
                <w:rFonts w:cs="Arial"/>
                <w:sz w:val="20"/>
                <w:lang w:eastAsia="en-US"/>
              </w:rPr>
              <w:t>ноябрю</w:t>
            </w:r>
            <w:r w:rsidR="00E13976">
              <w:rPr>
                <w:rFonts w:cs="Arial"/>
                <w:sz w:val="20"/>
                <w:lang w:eastAsia="en-US"/>
              </w:rPr>
              <w:t xml:space="preserve"> </w:t>
            </w:r>
            <w:r w:rsidR="00650B96" w:rsidRPr="00176F11">
              <w:rPr>
                <w:rFonts w:cs="Arial"/>
                <w:sz w:val="20"/>
                <w:lang w:eastAsia="en-US"/>
              </w:rPr>
              <w:t>20</w:t>
            </w:r>
            <w:r w:rsidR="009555C0" w:rsidRPr="00176F11">
              <w:rPr>
                <w:rFonts w:cs="Arial"/>
                <w:sz w:val="20"/>
                <w:lang w:eastAsia="en-US"/>
              </w:rPr>
              <w:t>2</w:t>
            </w:r>
            <w:r w:rsidR="00572091">
              <w:rPr>
                <w:rFonts w:cs="Arial"/>
                <w:sz w:val="20"/>
                <w:lang w:eastAsia="en-US"/>
              </w:rPr>
              <w:t>2</w:t>
            </w:r>
          </w:p>
        </w:tc>
        <w:tc>
          <w:tcPr>
            <w:tcW w:w="1418" w:type="dxa"/>
            <w:tcBorders>
              <w:top w:val="single" w:sz="4" w:space="0" w:color="auto"/>
              <w:left w:val="single" w:sz="4" w:space="0" w:color="auto"/>
              <w:bottom w:val="single" w:sz="4" w:space="0" w:color="auto"/>
              <w:right w:val="single" w:sz="4" w:space="0" w:color="auto"/>
            </w:tcBorders>
            <w:hideMark/>
          </w:tcPr>
          <w:p w:rsidR="00650B96" w:rsidRPr="00176F11" w:rsidRDefault="00757569" w:rsidP="00E13976">
            <w:pPr>
              <w:spacing w:after="60"/>
              <w:ind w:left="-85" w:right="-85"/>
              <w:jc w:val="center"/>
              <w:rPr>
                <w:rFonts w:cs="Arial"/>
                <w:bCs/>
                <w:sz w:val="20"/>
                <w:lang w:eastAsia="en-US"/>
              </w:rPr>
            </w:pPr>
            <w:r>
              <w:rPr>
                <w:rFonts w:cs="Arial"/>
                <w:sz w:val="20"/>
                <w:lang w:eastAsia="en-US"/>
              </w:rPr>
              <w:t>октябр</w:t>
            </w:r>
            <w:r w:rsidR="00E13976">
              <w:rPr>
                <w:rFonts w:cs="Arial"/>
                <w:sz w:val="20"/>
                <w:lang w:eastAsia="en-US"/>
              </w:rPr>
              <w:t xml:space="preserve">ю </w:t>
            </w:r>
            <w:r w:rsidR="00650B96" w:rsidRPr="00176F11">
              <w:rPr>
                <w:rFonts w:cs="Arial"/>
                <w:sz w:val="20"/>
                <w:lang w:eastAsia="en-US"/>
              </w:rPr>
              <w:t>202</w:t>
            </w:r>
            <w:r w:rsidR="00572091">
              <w:rPr>
                <w:rFonts w:cs="Arial"/>
                <w:sz w:val="20"/>
                <w:lang w:eastAsia="en-US"/>
              </w:rPr>
              <w:t>3</w:t>
            </w:r>
          </w:p>
        </w:tc>
      </w:tr>
      <w:tr w:rsidR="00B571D7" w:rsidRPr="00176F11" w:rsidTr="003C7E20">
        <w:trPr>
          <w:trHeight w:val="20"/>
        </w:trPr>
        <w:tc>
          <w:tcPr>
            <w:tcW w:w="4820" w:type="dxa"/>
            <w:tcBorders>
              <w:top w:val="single" w:sz="4" w:space="0" w:color="auto"/>
              <w:left w:val="single" w:sz="4" w:space="0" w:color="auto"/>
              <w:bottom w:val="nil"/>
              <w:right w:val="nil"/>
            </w:tcBorders>
            <w:vAlign w:val="bottom"/>
            <w:hideMark/>
          </w:tcPr>
          <w:p w:rsidR="00B571D7" w:rsidRPr="00176F11" w:rsidRDefault="00B571D7" w:rsidP="00A75D64">
            <w:pPr>
              <w:autoSpaceDE w:val="0"/>
              <w:autoSpaceDN w:val="0"/>
              <w:adjustRightInd w:val="0"/>
              <w:spacing w:before="140" w:after="140"/>
              <w:rPr>
                <w:rFonts w:cs="Arial"/>
                <w:b/>
                <w:sz w:val="20"/>
                <w:lang w:eastAsia="en-US"/>
              </w:rPr>
            </w:pPr>
            <w:r w:rsidRPr="00176F11">
              <w:rPr>
                <w:rFonts w:cs="Arial"/>
                <w:b/>
                <w:sz w:val="20"/>
                <w:lang w:eastAsia="en-US"/>
              </w:rPr>
              <w:t>Всего</w:t>
            </w:r>
          </w:p>
        </w:tc>
        <w:tc>
          <w:tcPr>
            <w:tcW w:w="1418" w:type="dxa"/>
            <w:tcBorders>
              <w:top w:val="single" w:sz="4" w:space="0" w:color="auto"/>
              <w:left w:val="nil"/>
              <w:bottom w:val="nil"/>
              <w:right w:val="nil"/>
            </w:tcBorders>
            <w:vAlign w:val="bottom"/>
          </w:tcPr>
          <w:p w:rsidR="00B571D7" w:rsidRPr="00757569" w:rsidRDefault="00757569" w:rsidP="00A75D64">
            <w:pPr>
              <w:spacing w:before="140" w:after="140"/>
              <w:ind w:right="170"/>
              <w:jc w:val="right"/>
              <w:rPr>
                <w:rFonts w:eastAsia="Andale Sans UI" w:cs="Arial"/>
                <w:b/>
                <w:bCs/>
                <w:kern w:val="2"/>
                <w:sz w:val="20"/>
                <w:lang w:eastAsia="en-US"/>
              </w:rPr>
            </w:pPr>
            <w:r w:rsidRPr="00757569">
              <w:rPr>
                <w:rFonts w:eastAsia="Andale Sans UI" w:cs="Arial"/>
                <w:b/>
                <w:bCs/>
                <w:kern w:val="2"/>
                <w:sz w:val="20"/>
                <w:lang w:eastAsia="en-US"/>
              </w:rPr>
              <w:t>54623,0</w:t>
            </w:r>
          </w:p>
        </w:tc>
        <w:tc>
          <w:tcPr>
            <w:tcW w:w="1418" w:type="dxa"/>
            <w:tcBorders>
              <w:top w:val="single" w:sz="4" w:space="0" w:color="auto"/>
              <w:left w:val="nil"/>
              <w:bottom w:val="nil"/>
              <w:right w:val="nil"/>
            </w:tcBorders>
            <w:vAlign w:val="bottom"/>
          </w:tcPr>
          <w:p w:rsidR="00B571D7" w:rsidRPr="00757569" w:rsidRDefault="00757569" w:rsidP="00A75D64">
            <w:pPr>
              <w:spacing w:before="140" w:after="140"/>
              <w:ind w:right="340"/>
              <w:jc w:val="right"/>
              <w:rPr>
                <w:rFonts w:cs="Arial"/>
                <w:b/>
                <w:sz w:val="20"/>
                <w:lang w:eastAsia="en-US"/>
              </w:rPr>
            </w:pPr>
            <w:r w:rsidRPr="00757569">
              <w:rPr>
                <w:rFonts w:cs="Arial"/>
                <w:b/>
                <w:sz w:val="20"/>
                <w:lang w:eastAsia="en-US"/>
              </w:rPr>
              <w:t>114,4</w:t>
            </w:r>
          </w:p>
        </w:tc>
        <w:tc>
          <w:tcPr>
            <w:tcW w:w="1418" w:type="dxa"/>
            <w:tcBorders>
              <w:top w:val="single" w:sz="4" w:space="0" w:color="auto"/>
              <w:left w:val="nil"/>
              <w:bottom w:val="nil"/>
              <w:right w:val="single" w:sz="4" w:space="0" w:color="auto"/>
            </w:tcBorders>
            <w:vAlign w:val="bottom"/>
          </w:tcPr>
          <w:p w:rsidR="00B571D7" w:rsidRPr="00757569" w:rsidRDefault="00757569" w:rsidP="00A75D64">
            <w:pPr>
              <w:spacing w:before="140" w:after="140"/>
              <w:ind w:right="340"/>
              <w:jc w:val="right"/>
              <w:rPr>
                <w:rFonts w:cs="Arial"/>
                <w:b/>
                <w:sz w:val="20"/>
                <w:lang w:eastAsia="en-US"/>
              </w:rPr>
            </w:pPr>
            <w:r w:rsidRPr="00757569">
              <w:rPr>
                <w:rFonts w:cs="Arial"/>
                <w:b/>
                <w:sz w:val="20"/>
                <w:lang w:eastAsia="en-US"/>
              </w:rPr>
              <w:t>100,4</w:t>
            </w:r>
          </w:p>
        </w:tc>
      </w:tr>
      <w:tr w:rsidR="00B571D7" w:rsidRPr="00176F11" w:rsidTr="003C7E20">
        <w:trPr>
          <w:trHeight w:val="20"/>
        </w:trPr>
        <w:tc>
          <w:tcPr>
            <w:tcW w:w="4820" w:type="dxa"/>
            <w:tcBorders>
              <w:top w:val="nil"/>
              <w:left w:val="single" w:sz="4" w:space="0" w:color="auto"/>
              <w:bottom w:val="nil"/>
              <w:right w:val="nil"/>
            </w:tcBorders>
            <w:vAlign w:val="bottom"/>
            <w:hideMark/>
          </w:tcPr>
          <w:p w:rsidR="00B571D7" w:rsidRPr="00176F11" w:rsidRDefault="00B571D7" w:rsidP="00A75D64">
            <w:pPr>
              <w:autoSpaceDE w:val="0"/>
              <w:autoSpaceDN w:val="0"/>
              <w:adjustRightInd w:val="0"/>
              <w:spacing w:before="140" w:after="140"/>
              <w:ind w:left="227"/>
              <w:rPr>
                <w:rFonts w:cs="Arial"/>
                <w:sz w:val="20"/>
                <w:lang w:eastAsia="en-US"/>
              </w:rPr>
            </w:pPr>
            <w:r w:rsidRPr="00176F11">
              <w:rPr>
                <w:rFonts w:cs="Arial"/>
                <w:sz w:val="20"/>
                <w:lang w:eastAsia="en-US"/>
              </w:rPr>
              <w:t>из них:</w:t>
            </w:r>
          </w:p>
        </w:tc>
        <w:tc>
          <w:tcPr>
            <w:tcW w:w="1418" w:type="dxa"/>
            <w:tcBorders>
              <w:top w:val="nil"/>
              <w:left w:val="nil"/>
              <w:bottom w:val="nil"/>
              <w:right w:val="nil"/>
            </w:tcBorders>
            <w:vAlign w:val="bottom"/>
          </w:tcPr>
          <w:p w:rsidR="00B571D7" w:rsidRPr="00757569" w:rsidRDefault="00B571D7" w:rsidP="00A75D64">
            <w:pPr>
              <w:spacing w:before="140" w:after="140"/>
              <w:ind w:right="170"/>
              <w:jc w:val="right"/>
              <w:rPr>
                <w:rFonts w:eastAsia="Andale Sans UI" w:cs="Arial"/>
                <w:bCs/>
                <w:kern w:val="2"/>
                <w:sz w:val="20"/>
                <w:lang w:eastAsia="en-US"/>
              </w:rPr>
            </w:pPr>
          </w:p>
        </w:tc>
        <w:tc>
          <w:tcPr>
            <w:tcW w:w="1418" w:type="dxa"/>
            <w:tcBorders>
              <w:top w:val="nil"/>
              <w:left w:val="nil"/>
              <w:bottom w:val="nil"/>
              <w:right w:val="nil"/>
            </w:tcBorders>
            <w:vAlign w:val="bottom"/>
          </w:tcPr>
          <w:p w:rsidR="00B571D7" w:rsidRPr="00757569" w:rsidRDefault="00B571D7" w:rsidP="00A75D64">
            <w:pPr>
              <w:spacing w:before="140" w:after="140"/>
              <w:ind w:right="340"/>
              <w:jc w:val="right"/>
              <w:rPr>
                <w:rFonts w:cs="Arial"/>
                <w:sz w:val="20"/>
                <w:lang w:eastAsia="en-US"/>
              </w:rPr>
            </w:pPr>
          </w:p>
        </w:tc>
        <w:tc>
          <w:tcPr>
            <w:tcW w:w="1418" w:type="dxa"/>
            <w:tcBorders>
              <w:top w:val="nil"/>
              <w:left w:val="nil"/>
              <w:bottom w:val="nil"/>
              <w:right w:val="single" w:sz="4" w:space="0" w:color="auto"/>
            </w:tcBorders>
            <w:vAlign w:val="bottom"/>
          </w:tcPr>
          <w:p w:rsidR="00B571D7" w:rsidRPr="00757569" w:rsidRDefault="00B571D7" w:rsidP="00A75D64">
            <w:pPr>
              <w:spacing w:before="140" w:after="140"/>
              <w:ind w:right="340"/>
              <w:jc w:val="right"/>
              <w:rPr>
                <w:rFonts w:cs="Arial"/>
                <w:sz w:val="20"/>
                <w:lang w:eastAsia="en-US"/>
              </w:rPr>
            </w:pPr>
          </w:p>
        </w:tc>
      </w:tr>
      <w:tr w:rsidR="00B571D7" w:rsidRPr="00176F11" w:rsidTr="003C7E20">
        <w:trPr>
          <w:trHeight w:val="20"/>
        </w:trPr>
        <w:tc>
          <w:tcPr>
            <w:tcW w:w="4820" w:type="dxa"/>
            <w:tcBorders>
              <w:top w:val="nil"/>
              <w:left w:val="single" w:sz="4" w:space="0" w:color="auto"/>
              <w:bottom w:val="nil"/>
              <w:right w:val="nil"/>
            </w:tcBorders>
            <w:vAlign w:val="bottom"/>
            <w:hideMark/>
          </w:tcPr>
          <w:p w:rsidR="00B571D7" w:rsidRPr="00176F11" w:rsidRDefault="00B571D7" w:rsidP="00A75D64">
            <w:pPr>
              <w:autoSpaceDE w:val="0"/>
              <w:autoSpaceDN w:val="0"/>
              <w:adjustRightInd w:val="0"/>
              <w:spacing w:before="140" w:after="140"/>
              <w:ind w:left="57"/>
              <w:rPr>
                <w:rFonts w:cs="Arial"/>
                <w:sz w:val="20"/>
                <w:lang w:eastAsia="en-US"/>
              </w:rPr>
            </w:pPr>
            <w:r w:rsidRPr="00176F11">
              <w:rPr>
                <w:rFonts w:cs="Arial"/>
                <w:bCs/>
                <w:sz w:val="20"/>
                <w:lang w:eastAsia="en-US"/>
              </w:rPr>
              <w:t xml:space="preserve">сельское, лесное хозяйство, охота, </w:t>
            </w:r>
            <w:r w:rsidRPr="00176F11">
              <w:rPr>
                <w:rFonts w:cs="Arial"/>
                <w:bCs/>
                <w:sz w:val="20"/>
                <w:lang w:eastAsia="en-US"/>
              </w:rPr>
              <w:br/>
              <w:t>рыболовство и рыбоводство</w:t>
            </w:r>
          </w:p>
        </w:tc>
        <w:tc>
          <w:tcPr>
            <w:tcW w:w="1418" w:type="dxa"/>
            <w:tcBorders>
              <w:top w:val="nil"/>
              <w:left w:val="nil"/>
              <w:bottom w:val="nil"/>
              <w:right w:val="nil"/>
            </w:tcBorders>
            <w:vAlign w:val="bottom"/>
          </w:tcPr>
          <w:p w:rsidR="00B571D7" w:rsidRPr="00757569" w:rsidRDefault="00757569" w:rsidP="00A75D64">
            <w:pPr>
              <w:spacing w:before="140" w:after="140"/>
              <w:ind w:right="170"/>
              <w:jc w:val="right"/>
              <w:rPr>
                <w:rFonts w:eastAsia="Andale Sans UI" w:cs="Arial"/>
                <w:bCs/>
                <w:kern w:val="2"/>
                <w:sz w:val="20"/>
                <w:lang w:eastAsia="en-US"/>
              </w:rPr>
            </w:pPr>
            <w:r w:rsidRPr="00757569">
              <w:rPr>
                <w:rFonts w:eastAsia="Andale Sans UI" w:cs="Arial"/>
                <w:bCs/>
                <w:kern w:val="2"/>
                <w:sz w:val="20"/>
                <w:lang w:eastAsia="en-US"/>
              </w:rPr>
              <w:t>46147,2</w:t>
            </w:r>
          </w:p>
        </w:tc>
        <w:tc>
          <w:tcPr>
            <w:tcW w:w="1418" w:type="dxa"/>
            <w:tcBorders>
              <w:top w:val="nil"/>
              <w:left w:val="nil"/>
              <w:bottom w:val="nil"/>
              <w:right w:val="nil"/>
            </w:tcBorders>
            <w:vAlign w:val="bottom"/>
          </w:tcPr>
          <w:p w:rsidR="00B571D7" w:rsidRPr="00757569" w:rsidRDefault="00757569" w:rsidP="00A75D64">
            <w:pPr>
              <w:spacing w:before="140" w:after="140"/>
              <w:ind w:right="340"/>
              <w:jc w:val="right"/>
              <w:rPr>
                <w:rFonts w:cs="Arial"/>
                <w:sz w:val="20"/>
                <w:lang w:eastAsia="en-US"/>
              </w:rPr>
            </w:pPr>
            <w:r w:rsidRPr="00757569">
              <w:rPr>
                <w:rFonts w:cs="Arial"/>
                <w:sz w:val="20"/>
                <w:lang w:eastAsia="en-US"/>
              </w:rPr>
              <w:t>118,6</w:t>
            </w:r>
          </w:p>
        </w:tc>
        <w:tc>
          <w:tcPr>
            <w:tcW w:w="1418" w:type="dxa"/>
            <w:tcBorders>
              <w:top w:val="nil"/>
              <w:left w:val="nil"/>
              <w:bottom w:val="nil"/>
              <w:right w:val="single" w:sz="4" w:space="0" w:color="auto"/>
            </w:tcBorders>
            <w:vAlign w:val="bottom"/>
          </w:tcPr>
          <w:p w:rsidR="00B571D7" w:rsidRPr="00757569" w:rsidRDefault="00757569" w:rsidP="00A75D64">
            <w:pPr>
              <w:spacing w:before="140" w:after="140"/>
              <w:ind w:right="340"/>
              <w:jc w:val="right"/>
              <w:rPr>
                <w:rFonts w:cs="Arial"/>
                <w:sz w:val="20"/>
                <w:lang w:eastAsia="en-US"/>
              </w:rPr>
            </w:pPr>
            <w:r w:rsidRPr="00757569">
              <w:rPr>
                <w:rFonts w:cs="Arial"/>
                <w:sz w:val="20"/>
                <w:lang w:eastAsia="en-US"/>
              </w:rPr>
              <w:t>106,4</w:t>
            </w:r>
          </w:p>
        </w:tc>
      </w:tr>
      <w:tr w:rsidR="00757569" w:rsidRPr="00176F11" w:rsidTr="00E9002F">
        <w:trPr>
          <w:trHeight w:val="20"/>
        </w:trPr>
        <w:tc>
          <w:tcPr>
            <w:tcW w:w="4820" w:type="dxa"/>
            <w:tcBorders>
              <w:top w:val="nil"/>
              <w:left w:val="single" w:sz="4" w:space="0" w:color="auto"/>
              <w:bottom w:val="nil"/>
              <w:right w:val="nil"/>
            </w:tcBorders>
            <w:vAlign w:val="bottom"/>
            <w:hideMark/>
          </w:tcPr>
          <w:p w:rsidR="00757569" w:rsidRPr="00176F11" w:rsidRDefault="00757569" w:rsidP="00A75D64">
            <w:pPr>
              <w:autoSpaceDE w:val="0"/>
              <w:autoSpaceDN w:val="0"/>
              <w:adjustRightInd w:val="0"/>
              <w:spacing w:before="140" w:after="140"/>
              <w:ind w:left="57"/>
              <w:rPr>
                <w:rFonts w:cs="Arial"/>
                <w:sz w:val="20"/>
                <w:lang w:eastAsia="en-US"/>
              </w:rPr>
            </w:pPr>
            <w:r w:rsidRPr="00176F11">
              <w:rPr>
                <w:rFonts w:cs="Arial"/>
                <w:bCs/>
                <w:sz w:val="20"/>
                <w:lang w:eastAsia="en-US"/>
              </w:rPr>
              <w:t>добыча полезных ископаемых</w:t>
            </w:r>
          </w:p>
        </w:tc>
        <w:tc>
          <w:tcPr>
            <w:tcW w:w="1418" w:type="dxa"/>
            <w:tcBorders>
              <w:top w:val="nil"/>
              <w:left w:val="nil"/>
              <w:bottom w:val="nil"/>
              <w:right w:val="nil"/>
            </w:tcBorders>
            <w:vAlign w:val="bottom"/>
          </w:tcPr>
          <w:p w:rsidR="00757569" w:rsidRPr="00757569" w:rsidRDefault="00757569" w:rsidP="00A75D64">
            <w:pPr>
              <w:spacing w:before="140" w:after="140"/>
              <w:ind w:right="170"/>
              <w:jc w:val="right"/>
              <w:rPr>
                <w:rFonts w:eastAsia="Andale Sans UI" w:cs="Arial"/>
                <w:bCs/>
                <w:kern w:val="2"/>
                <w:sz w:val="20"/>
                <w:lang w:eastAsia="en-US"/>
              </w:rPr>
            </w:pPr>
            <w:r w:rsidRPr="00757569">
              <w:rPr>
                <w:rFonts w:eastAsia="Andale Sans UI" w:cs="Arial"/>
                <w:bCs/>
                <w:kern w:val="2"/>
                <w:sz w:val="20"/>
                <w:lang w:eastAsia="en-US"/>
              </w:rPr>
              <w:t>52990,5</w:t>
            </w:r>
          </w:p>
        </w:tc>
        <w:tc>
          <w:tcPr>
            <w:tcW w:w="1418" w:type="dxa"/>
            <w:tcBorders>
              <w:top w:val="nil"/>
              <w:left w:val="nil"/>
              <w:bottom w:val="nil"/>
              <w:right w:val="nil"/>
            </w:tcBorders>
            <w:vAlign w:val="bottom"/>
          </w:tcPr>
          <w:p w:rsidR="00757569" w:rsidRPr="00757569" w:rsidRDefault="00757569" w:rsidP="00A75D64">
            <w:pPr>
              <w:spacing w:before="140" w:after="140"/>
              <w:ind w:right="340"/>
              <w:jc w:val="right"/>
              <w:rPr>
                <w:rFonts w:cs="Arial"/>
                <w:sz w:val="20"/>
                <w:lang w:eastAsia="en-US"/>
              </w:rPr>
            </w:pPr>
            <w:r w:rsidRPr="00757569">
              <w:rPr>
                <w:rFonts w:cs="Arial"/>
                <w:sz w:val="20"/>
                <w:lang w:eastAsia="en-US"/>
              </w:rPr>
              <w:t>117,8</w:t>
            </w:r>
          </w:p>
        </w:tc>
        <w:tc>
          <w:tcPr>
            <w:tcW w:w="1418" w:type="dxa"/>
            <w:tcBorders>
              <w:top w:val="nil"/>
              <w:left w:val="nil"/>
              <w:bottom w:val="nil"/>
              <w:right w:val="single" w:sz="4" w:space="0" w:color="auto"/>
            </w:tcBorders>
            <w:vAlign w:val="bottom"/>
          </w:tcPr>
          <w:p w:rsidR="00757569" w:rsidRPr="00757569" w:rsidRDefault="00757569" w:rsidP="00A75D64">
            <w:pPr>
              <w:spacing w:before="140" w:after="140"/>
              <w:ind w:right="340"/>
              <w:jc w:val="right"/>
              <w:rPr>
                <w:rFonts w:cs="Arial"/>
                <w:sz w:val="20"/>
                <w:lang w:eastAsia="en-US"/>
              </w:rPr>
            </w:pPr>
            <w:r w:rsidRPr="00757569">
              <w:rPr>
                <w:rFonts w:cs="Arial"/>
                <w:sz w:val="20"/>
                <w:lang w:eastAsia="en-US"/>
              </w:rPr>
              <w:t>83,7</w:t>
            </w:r>
          </w:p>
        </w:tc>
      </w:tr>
      <w:tr w:rsidR="00757569" w:rsidRPr="00176F11" w:rsidTr="00E9002F">
        <w:trPr>
          <w:trHeight w:val="20"/>
        </w:trPr>
        <w:tc>
          <w:tcPr>
            <w:tcW w:w="4820" w:type="dxa"/>
            <w:tcBorders>
              <w:top w:val="nil"/>
              <w:left w:val="single" w:sz="4" w:space="0" w:color="auto"/>
              <w:bottom w:val="single" w:sz="4" w:space="0" w:color="auto"/>
              <w:right w:val="nil"/>
            </w:tcBorders>
            <w:vAlign w:val="bottom"/>
            <w:hideMark/>
          </w:tcPr>
          <w:p w:rsidR="00757569" w:rsidRPr="00176F11" w:rsidRDefault="00757569" w:rsidP="00A75D64">
            <w:pPr>
              <w:autoSpaceDE w:val="0"/>
              <w:autoSpaceDN w:val="0"/>
              <w:adjustRightInd w:val="0"/>
              <w:spacing w:before="140" w:after="140"/>
              <w:ind w:left="57"/>
              <w:rPr>
                <w:rFonts w:cs="Arial"/>
                <w:sz w:val="20"/>
                <w:lang w:eastAsia="en-US"/>
              </w:rPr>
            </w:pPr>
            <w:r w:rsidRPr="00176F11">
              <w:rPr>
                <w:rFonts w:cs="Arial"/>
                <w:bCs/>
                <w:sz w:val="20"/>
                <w:lang w:eastAsia="en-US"/>
              </w:rPr>
              <w:t>обрабатывающие производства</w:t>
            </w:r>
          </w:p>
        </w:tc>
        <w:tc>
          <w:tcPr>
            <w:tcW w:w="1418" w:type="dxa"/>
            <w:tcBorders>
              <w:top w:val="nil"/>
              <w:left w:val="nil"/>
              <w:bottom w:val="single" w:sz="4" w:space="0" w:color="auto"/>
              <w:right w:val="nil"/>
            </w:tcBorders>
            <w:vAlign w:val="bottom"/>
          </w:tcPr>
          <w:p w:rsidR="00757569" w:rsidRPr="00757569" w:rsidRDefault="00757569" w:rsidP="00A75D64">
            <w:pPr>
              <w:spacing w:before="140" w:after="140"/>
              <w:ind w:right="170"/>
              <w:jc w:val="right"/>
              <w:rPr>
                <w:rFonts w:eastAsia="Andale Sans UI" w:cs="Arial"/>
                <w:bCs/>
                <w:kern w:val="2"/>
                <w:sz w:val="20"/>
                <w:lang w:eastAsia="en-US"/>
              </w:rPr>
            </w:pPr>
            <w:r w:rsidRPr="00757569">
              <w:rPr>
                <w:rFonts w:eastAsia="Andale Sans UI" w:cs="Arial"/>
                <w:bCs/>
                <w:kern w:val="2"/>
                <w:sz w:val="20"/>
                <w:lang w:eastAsia="en-US"/>
              </w:rPr>
              <w:t>65490,3</w:t>
            </w:r>
          </w:p>
        </w:tc>
        <w:tc>
          <w:tcPr>
            <w:tcW w:w="1418" w:type="dxa"/>
            <w:tcBorders>
              <w:top w:val="nil"/>
              <w:left w:val="nil"/>
              <w:bottom w:val="single" w:sz="4" w:space="0" w:color="auto"/>
              <w:right w:val="nil"/>
            </w:tcBorders>
            <w:vAlign w:val="bottom"/>
          </w:tcPr>
          <w:p w:rsidR="00757569" w:rsidRPr="00757569" w:rsidRDefault="00757569" w:rsidP="00A75D64">
            <w:pPr>
              <w:spacing w:before="140" w:after="140"/>
              <w:ind w:right="340"/>
              <w:jc w:val="right"/>
              <w:rPr>
                <w:rFonts w:cs="Arial"/>
                <w:sz w:val="20"/>
                <w:lang w:eastAsia="en-US"/>
              </w:rPr>
            </w:pPr>
            <w:r w:rsidRPr="00757569">
              <w:rPr>
                <w:rFonts w:cs="Arial"/>
                <w:sz w:val="20"/>
                <w:lang w:eastAsia="en-US"/>
              </w:rPr>
              <w:t>119,1</w:t>
            </w:r>
          </w:p>
        </w:tc>
        <w:tc>
          <w:tcPr>
            <w:tcW w:w="1418" w:type="dxa"/>
            <w:tcBorders>
              <w:top w:val="nil"/>
              <w:left w:val="nil"/>
              <w:bottom w:val="single" w:sz="4" w:space="0" w:color="auto"/>
              <w:right w:val="single" w:sz="4" w:space="0" w:color="auto"/>
            </w:tcBorders>
            <w:vAlign w:val="bottom"/>
          </w:tcPr>
          <w:p w:rsidR="00757569" w:rsidRPr="00757569" w:rsidRDefault="00757569" w:rsidP="00A75D64">
            <w:pPr>
              <w:spacing w:before="140" w:after="140"/>
              <w:ind w:right="340"/>
              <w:jc w:val="right"/>
              <w:rPr>
                <w:rFonts w:cs="Arial"/>
                <w:sz w:val="20"/>
                <w:lang w:eastAsia="en-US"/>
              </w:rPr>
            </w:pPr>
            <w:r w:rsidRPr="00757569">
              <w:rPr>
                <w:rFonts w:cs="Arial"/>
                <w:sz w:val="20"/>
                <w:lang w:eastAsia="en-US"/>
              </w:rPr>
              <w:t>100,3</w:t>
            </w:r>
          </w:p>
        </w:tc>
      </w:tr>
      <w:tr w:rsidR="00757569" w:rsidRPr="00176F11" w:rsidTr="00E9002F">
        <w:trPr>
          <w:trHeight w:val="20"/>
        </w:trPr>
        <w:tc>
          <w:tcPr>
            <w:tcW w:w="4820" w:type="dxa"/>
            <w:tcBorders>
              <w:top w:val="single" w:sz="4" w:space="0" w:color="auto"/>
              <w:left w:val="single" w:sz="4" w:space="0" w:color="auto"/>
              <w:bottom w:val="nil"/>
              <w:right w:val="nil"/>
            </w:tcBorders>
            <w:vAlign w:val="bottom"/>
            <w:hideMark/>
          </w:tcPr>
          <w:p w:rsidR="00757569" w:rsidRPr="00674C20" w:rsidRDefault="00757569" w:rsidP="00E9002F">
            <w:pPr>
              <w:autoSpaceDE w:val="0"/>
              <w:autoSpaceDN w:val="0"/>
              <w:adjustRightInd w:val="0"/>
              <w:spacing w:before="160" w:after="160"/>
              <w:ind w:left="57"/>
              <w:rPr>
                <w:rFonts w:cs="Arial"/>
                <w:sz w:val="20"/>
                <w:lang w:eastAsia="en-US"/>
              </w:rPr>
            </w:pPr>
            <w:r w:rsidRPr="00674C20">
              <w:rPr>
                <w:rFonts w:cs="Arial"/>
                <w:bCs/>
                <w:sz w:val="20"/>
                <w:lang w:eastAsia="en-US"/>
              </w:rPr>
              <w:lastRenderedPageBreak/>
              <w:t>обеспечение электрической энергией,</w:t>
            </w:r>
            <w:r w:rsidRPr="00674C20">
              <w:rPr>
                <w:rFonts w:cs="Arial"/>
                <w:bCs/>
                <w:sz w:val="20"/>
                <w:lang w:eastAsia="en-US"/>
              </w:rPr>
              <w:br/>
              <w:t>газом и паром; кондиционирование воздуха</w:t>
            </w:r>
          </w:p>
        </w:tc>
        <w:tc>
          <w:tcPr>
            <w:tcW w:w="1418" w:type="dxa"/>
            <w:tcBorders>
              <w:top w:val="single" w:sz="4" w:space="0" w:color="auto"/>
              <w:left w:val="nil"/>
              <w:bottom w:val="nil"/>
              <w:right w:val="nil"/>
            </w:tcBorders>
            <w:vAlign w:val="bottom"/>
          </w:tcPr>
          <w:p w:rsidR="00757569" w:rsidRPr="00674C20" w:rsidRDefault="00757569" w:rsidP="00E9002F">
            <w:pPr>
              <w:spacing w:before="160" w:after="160"/>
              <w:ind w:right="170"/>
              <w:jc w:val="right"/>
              <w:rPr>
                <w:rFonts w:eastAsia="Andale Sans UI" w:cs="Arial"/>
                <w:bCs/>
                <w:kern w:val="2"/>
                <w:sz w:val="20"/>
                <w:lang w:eastAsia="en-US"/>
              </w:rPr>
            </w:pPr>
            <w:r w:rsidRPr="00674C20">
              <w:rPr>
                <w:rFonts w:eastAsia="Andale Sans UI" w:cs="Arial"/>
                <w:bCs/>
                <w:kern w:val="2"/>
                <w:sz w:val="20"/>
                <w:lang w:eastAsia="en-US"/>
              </w:rPr>
              <w:t>47637,9</w:t>
            </w:r>
          </w:p>
        </w:tc>
        <w:tc>
          <w:tcPr>
            <w:tcW w:w="1418" w:type="dxa"/>
            <w:tcBorders>
              <w:top w:val="single" w:sz="4" w:space="0" w:color="auto"/>
              <w:left w:val="nil"/>
              <w:bottom w:val="nil"/>
              <w:right w:val="nil"/>
            </w:tcBorders>
            <w:vAlign w:val="bottom"/>
          </w:tcPr>
          <w:p w:rsidR="00757569" w:rsidRPr="00674C20" w:rsidRDefault="00757569" w:rsidP="00E9002F">
            <w:pPr>
              <w:spacing w:before="160" w:after="160"/>
              <w:ind w:right="340"/>
              <w:jc w:val="right"/>
              <w:rPr>
                <w:rFonts w:cs="Arial"/>
                <w:sz w:val="20"/>
                <w:lang w:eastAsia="en-US"/>
              </w:rPr>
            </w:pPr>
            <w:r w:rsidRPr="00674C20">
              <w:rPr>
                <w:rFonts w:cs="Arial"/>
                <w:sz w:val="20"/>
                <w:lang w:eastAsia="en-US"/>
              </w:rPr>
              <w:t>102,9</w:t>
            </w:r>
          </w:p>
        </w:tc>
        <w:tc>
          <w:tcPr>
            <w:tcW w:w="1418" w:type="dxa"/>
            <w:tcBorders>
              <w:top w:val="single" w:sz="4" w:space="0" w:color="auto"/>
              <w:left w:val="nil"/>
              <w:bottom w:val="nil"/>
              <w:right w:val="single" w:sz="4" w:space="0" w:color="auto"/>
            </w:tcBorders>
            <w:vAlign w:val="bottom"/>
          </w:tcPr>
          <w:p w:rsidR="00757569" w:rsidRPr="00674C20" w:rsidRDefault="00757569" w:rsidP="00E9002F">
            <w:pPr>
              <w:spacing w:before="160" w:after="160"/>
              <w:ind w:right="340"/>
              <w:jc w:val="right"/>
              <w:rPr>
                <w:rFonts w:cs="Arial"/>
                <w:sz w:val="20"/>
                <w:lang w:eastAsia="en-US"/>
              </w:rPr>
            </w:pPr>
            <w:r w:rsidRPr="00674C20">
              <w:rPr>
                <w:rFonts w:cs="Arial"/>
                <w:sz w:val="20"/>
                <w:lang w:eastAsia="en-US"/>
              </w:rPr>
              <w:t>87,2</w:t>
            </w:r>
          </w:p>
        </w:tc>
      </w:tr>
      <w:tr w:rsidR="00757569" w:rsidRPr="00176F11" w:rsidTr="00E9002F">
        <w:trPr>
          <w:trHeight w:val="20"/>
        </w:trPr>
        <w:tc>
          <w:tcPr>
            <w:tcW w:w="4820" w:type="dxa"/>
            <w:tcBorders>
              <w:top w:val="nil"/>
              <w:left w:val="single" w:sz="4" w:space="0" w:color="auto"/>
              <w:bottom w:val="nil"/>
              <w:right w:val="nil"/>
            </w:tcBorders>
            <w:vAlign w:val="bottom"/>
            <w:hideMark/>
          </w:tcPr>
          <w:p w:rsidR="00757569" w:rsidRPr="00674C20" w:rsidRDefault="00757569" w:rsidP="00E9002F">
            <w:pPr>
              <w:autoSpaceDE w:val="0"/>
              <w:autoSpaceDN w:val="0"/>
              <w:adjustRightInd w:val="0"/>
              <w:spacing w:before="160" w:after="160"/>
              <w:ind w:left="57"/>
              <w:rPr>
                <w:rFonts w:cs="Arial"/>
                <w:sz w:val="20"/>
                <w:lang w:eastAsia="en-US"/>
              </w:rPr>
            </w:pPr>
            <w:r w:rsidRPr="00674C20">
              <w:rPr>
                <w:rFonts w:cs="Arial"/>
                <w:bCs/>
                <w:sz w:val="20"/>
                <w:lang w:eastAsia="en-US"/>
              </w:rPr>
              <w:t>водоснабжение; водоотведение, организация сбора и утилизации отходов, деятельность</w:t>
            </w:r>
            <w:r w:rsidRPr="00674C20">
              <w:rPr>
                <w:rFonts w:cs="Arial"/>
                <w:bCs/>
                <w:sz w:val="20"/>
                <w:lang w:eastAsia="en-US"/>
              </w:rPr>
              <w:br/>
              <w:t>по ликвидации загрязнений</w:t>
            </w:r>
          </w:p>
        </w:tc>
        <w:tc>
          <w:tcPr>
            <w:tcW w:w="1418" w:type="dxa"/>
            <w:tcBorders>
              <w:top w:val="nil"/>
              <w:left w:val="nil"/>
              <w:bottom w:val="nil"/>
              <w:right w:val="nil"/>
            </w:tcBorders>
            <w:vAlign w:val="bottom"/>
          </w:tcPr>
          <w:p w:rsidR="00757569" w:rsidRPr="00674C20" w:rsidRDefault="00757569" w:rsidP="00E9002F">
            <w:pPr>
              <w:spacing w:before="160" w:after="160"/>
              <w:ind w:right="170"/>
              <w:jc w:val="right"/>
              <w:rPr>
                <w:rFonts w:eastAsia="Andale Sans UI" w:cs="Arial"/>
                <w:bCs/>
                <w:kern w:val="2"/>
                <w:sz w:val="20"/>
                <w:lang w:eastAsia="en-US"/>
              </w:rPr>
            </w:pPr>
            <w:r w:rsidRPr="00674C20">
              <w:rPr>
                <w:rFonts w:eastAsia="Andale Sans UI" w:cs="Arial"/>
                <w:bCs/>
                <w:kern w:val="2"/>
                <w:sz w:val="20"/>
                <w:lang w:eastAsia="en-US"/>
              </w:rPr>
              <w:t>38747,5</w:t>
            </w:r>
          </w:p>
        </w:tc>
        <w:tc>
          <w:tcPr>
            <w:tcW w:w="1418" w:type="dxa"/>
            <w:tcBorders>
              <w:top w:val="nil"/>
              <w:left w:val="nil"/>
              <w:bottom w:val="nil"/>
              <w:right w:val="nil"/>
            </w:tcBorders>
            <w:vAlign w:val="bottom"/>
          </w:tcPr>
          <w:p w:rsidR="00757569" w:rsidRPr="00674C20" w:rsidRDefault="00757569" w:rsidP="00E9002F">
            <w:pPr>
              <w:spacing w:before="160" w:after="160"/>
              <w:ind w:right="340"/>
              <w:jc w:val="right"/>
              <w:rPr>
                <w:rFonts w:cs="Arial"/>
                <w:sz w:val="20"/>
                <w:lang w:eastAsia="en-US"/>
              </w:rPr>
            </w:pPr>
            <w:r w:rsidRPr="00674C20">
              <w:rPr>
                <w:rFonts w:cs="Arial"/>
                <w:sz w:val="20"/>
                <w:lang w:eastAsia="en-US"/>
              </w:rPr>
              <w:t>108,2</w:t>
            </w:r>
          </w:p>
        </w:tc>
        <w:tc>
          <w:tcPr>
            <w:tcW w:w="1418" w:type="dxa"/>
            <w:tcBorders>
              <w:top w:val="nil"/>
              <w:left w:val="nil"/>
              <w:bottom w:val="nil"/>
              <w:right w:val="single" w:sz="4" w:space="0" w:color="auto"/>
            </w:tcBorders>
            <w:vAlign w:val="bottom"/>
          </w:tcPr>
          <w:p w:rsidR="00757569" w:rsidRPr="00674C20" w:rsidRDefault="00757569" w:rsidP="00E9002F">
            <w:pPr>
              <w:spacing w:before="160" w:after="160"/>
              <w:ind w:right="340"/>
              <w:jc w:val="right"/>
              <w:rPr>
                <w:rFonts w:cs="Arial"/>
                <w:sz w:val="20"/>
                <w:lang w:eastAsia="en-US"/>
              </w:rPr>
            </w:pPr>
            <w:r w:rsidRPr="00674C20">
              <w:rPr>
                <w:rFonts w:cs="Arial"/>
                <w:sz w:val="20"/>
                <w:lang w:eastAsia="en-US"/>
              </w:rPr>
              <w:t>100,0</w:t>
            </w:r>
          </w:p>
        </w:tc>
      </w:tr>
      <w:tr w:rsidR="00757569" w:rsidRPr="00176F11" w:rsidTr="00E9002F">
        <w:trPr>
          <w:trHeight w:val="20"/>
        </w:trPr>
        <w:tc>
          <w:tcPr>
            <w:tcW w:w="4820" w:type="dxa"/>
            <w:tcBorders>
              <w:top w:val="nil"/>
              <w:left w:val="single" w:sz="4" w:space="0" w:color="auto"/>
              <w:bottom w:val="nil"/>
              <w:right w:val="nil"/>
            </w:tcBorders>
            <w:vAlign w:val="bottom"/>
            <w:hideMark/>
          </w:tcPr>
          <w:p w:rsidR="00757569" w:rsidRPr="00674C20" w:rsidRDefault="00757569" w:rsidP="00E9002F">
            <w:pPr>
              <w:autoSpaceDE w:val="0"/>
              <w:autoSpaceDN w:val="0"/>
              <w:adjustRightInd w:val="0"/>
              <w:spacing w:before="160" w:after="160"/>
              <w:ind w:left="57"/>
              <w:rPr>
                <w:rFonts w:cs="Arial"/>
                <w:sz w:val="20"/>
                <w:lang w:eastAsia="en-US"/>
              </w:rPr>
            </w:pPr>
            <w:r w:rsidRPr="00674C20">
              <w:rPr>
                <w:rFonts w:cs="Arial"/>
                <w:bCs/>
                <w:sz w:val="20"/>
                <w:lang w:eastAsia="en-US"/>
              </w:rPr>
              <w:t>строительство</w:t>
            </w:r>
          </w:p>
        </w:tc>
        <w:tc>
          <w:tcPr>
            <w:tcW w:w="1418" w:type="dxa"/>
            <w:tcBorders>
              <w:top w:val="nil"/>
              <w:left w:val="nil"/>
              <w:bottom w:val="nil"/>
              <w:right w:val="nil"/>
            </w:tcBorders>
            <w:vAlign w:val="bottom"/>
          </w:tcPr>
          <w:p w:rsidR="00757569" w:rsidRPr="00674C20" w:rsidRDefault="00757569" w:rsidP="00E9002F">
            <w:pPr>
              <w:spacing w:before="160" w:after="160"/>
              <w:ind w:right="170"/>
              <w:jc w:val="right"/>
              <w:rPr>
                <w:rFonts w:eastAsia="Andale Sans UI" w:cs="Arial"/>
                <w:bCs/>
                <w:kern w:val="2"/>
                <w:sz w:val="20"/>
                <w:lang w:eastAsia="en-US"/>
              </w:rPr>
            </w:pPr>
            <w:r w:rsidRPr="00674C20">
              <w:rPr>
                <w:rFonts w:eastAsia="Andale Sans UI" w:cs="Arial"/>
                <w:bCs/>
                <w:kern w:val="2"/>
                <w:sz w:val="20"/>
                <w:lang w:eastAsia="en-US"/>
              </w:rPr>
              <w:t>59562,7</w:t>
            </w:r>
          </w:p>
        </w:tc>
        <w:tc>
          <w:tcPr>
            <w:tcW w:w="1418" w:type="dxa"/>
            <w:tcBorders>
              <w:top w:val="nil"/>
              <w:left w:val="nil"/>
              <w:bottom w:val="nil"/>
              <w:right w:val="nil"/>
            </w:tcBorders>
            <w:vAlign w:val="bottom"/>
          </w:tcPr>
          <w:p w:rsidR="00757569" w:rsidRPr="00674C20" w:rsidRDefault="00757569" w:rsidP="00E9002F">
            <w:pPr>
              <w:spacing w:before="160" w:after="160"/>
              <w:ind w:right="340"/>
              <w:jc w:val="right"/>
              <w:rPr>
                <w:rFonts w:cs="Arial"/>
                <w:sz w:val="20"/>
                <w:lang w:eastAsia="en-US"/>
              </w:rPr>
            </w:pPr>
            <w:r w:rsidRPr="00674C20">
              <w:rPr>
                <w:rFonts w:cs="Arial"/>
                <w:sz w:val="20"/>
                <w:lang w:eastAsia="en-US"/>
              </w:rPr>
              <w:t>123,5</w:t>
            </w:r>
          </w:p>
        </w:tc>
        <w:tc>
          <w:tcPr>
            <w:tcW w:w="1418" w:type="dxa"/>
            <w:tcBorders>
              <w:top w:val="nil"/>
              <w:left w:val="nil"/>
              <w:bottom w:val="nil"/>
              <w:right w:val="single" w:sz="4" w:space="0" w:color="auto"/>
            </w:tcBorders>
            <w:vAlign w:val="bottom"/>
          </w:tcPr>
          <w:p w:rsidR="00757569" w:rsidRPr="00674C20" w:rsidRDefault="00757569" w:rsidP="00E9002F">
            <w:pPr>
              <w:spacing w:before="160" w:after="160"/>
              <w:ind w:right="340"/>
              <w:jc w:val="right"/>
              <w:rPr>
                <w:rFonts w:cs="Arial"/>
                <w:sz w:val="20"/>
                <w:lang w:eastAsia="en-US"/>
              </w:rPr>
            </w:pPr>
            <w:r w:rsidRPr="00674C20">
              <w:rPr>
                <w:rFonts w:cs="Arial"/>
                <w:sz w:val="20"/>
                <w:lang w:eastAsia="en-US"/>
              </w:rPr>
              <w:t>97,4</w:t>
            </w:r>
          </w:p>
        </w:tc>
      </w:tr>
      <w:tr w:rsidR="00757569" w:rsidRPr="00176F11" w:rsidTr="003C7E20">
        <w:trPr>
          <w:trHeight w:val="20"/>
        </w:trPr>
        <w:tc>
          <w:tcPr>
            <w:tcW w:w="4820" w:type="dxa"/>
            <w:tcBorders>
              <w:top w:val="nil"/>
              <w:left w:val="single" w:sz="4" w:space="0" w:color="auto"/>
              <w:bottom w:val="nil"/>
              <w:right w:val="nil"/>
            </w:tcBorders>
            <w:vAlign w:val="bottom"/>
            <w:hideMark/>
          </w:tcPr>
          <w:p w:rsidR="00757569" w:rsidRPr="00674C20" w:rsidRDefault="00757569" w:rsidP="00E9002F">
            <w:pPr>
              <w:autoSpaceDE w:val="0"/>
              <w:autoSpaceDN w:val="0"/>
              <w:adjustRightInd w:val="0"/>
              <w:spacing w:before="160" w:after="160"/>
              <w:ind w:left="57"/>
              <w:rPr>
                <w:rFonts w:cs="Arial"/>
                <w:sz w:val="20"/>
                <w:lang w:eastAsia="en-US"/>
              </w:rPr>
            </w:pPr>
            <w:r w:rsidRPr="00674C20">
              <w:rPr>
                <w:rFonts w:cs="Arial"/>
                <w:bCs/>
                <w:sz w:val="20"/>
                <w:lang w:eastAsia="en-US"/>
              </w:rPr>
              <w:t xml:space="preserve">торговля оптовая и розничная; ремонт </w:t>
            </w:r>
            <w:r w:rsidRPr="00674C20">
              <w:rPr>
                <w:rFonts w:cs="Arial"/>
                <w:bCs/>
                <w:sz w:val="20"/>
                <w:lang w:eastAsia="en-US"/>
              </w:rPr>
              <w:br/>
              <w:t xml:space="preserve">автотранспортных средств и мотоциклов </w:t>
            </w:r>
          </w:p>
        </w:tc>
        <w:tc>
          <w:tcPr>
            <w:tcW w:w="1418" w:type="dxa"/>
            <w:tcBorders>
              <w:top w:val="nil"/>
              <w:left w:val="nil"/>
              <w:bottom w:val="nil"/>
              <w:right w:val="nil"/>
            </w:tcBorders>
            <w:vAlign w:val="bottom"/>
          </w:tcPr>
          <w:p w:rsidR="00757569" w:rsidRPr="00674C20" w:rsidRDefault="00757569" w:rsidP="00E9002F">
            <w:pPr>
              <w:spacing w:before="160" w:after="160"/>
              <w:ind w:right="170"/>
              <w:jc w:val="right"/>
              <w:rPr>
                <w:rFonts w:eastAsia="Andale Sans UI" w:cs="Arial"/>
                <w:bCs/>
                <w:kern w:val="2"/>
                <w:sz w:val="20"/>
                <w:lang w:eastAsia="en-US"/>
              </w:rPr>
            </w:pPr>
            <w:r w:rsidRPr="00674C20">
              <w:rPr>
                <w:rFonts w:eastAsia="Andale Sans UI" w:cs="Arial"/>
                <w:bCs/>
                <w:kern w:val="2"/>
                <w:sz w:val="20"/>
                <w:lang w:eastAsia="en-US"/>
              </w:rPr>
              <w:t>46983,3</w:t>
            </w:r>
          </w:p>
        </w:tc>
        <w:tc>
          <w:tcPr>
            <w:tcW w:w="1418" w:type="dxa"/>
            <w:tcBorders>
              <w:top w:val="nil"/>
              <w:left w:val="nil"/>
              <w:bottom w:val="nil"/>
              <w:right w:val="nil"/>
            </w:tcBorders>
            <w:vAlign w:val="bottom"/>
          </w:tcPr>
          <w:p w:rsidR="00757569" w:rsidRPr="00674C20" w:rsidRDefault="00757569" w:rsidP="00E9002F">
            <w:pPr>
              <w:spacing w:before="160" w:after="160"/>
              <w:ind w:right="340"/>
              <w:jc w:val="right"/>
              <w:rPr>
                <w:rFonts w:cs="Arial"/>
                <w:sz w:val="20"/>
                <w:lang w:eastAsia="en-US"/>
              </w:rPr>
            </w:pPr>
            <w:r w:rsidRPr="00674C20">
              <w:rPr>
                <w:rFonts w:cs="Arial"/>
                <w:sz w:val="20"/>
                <w:lang w:eastAsia="en-US"/>
              </w:rPr>
              <w:t>117,1</w:t>
            </w:r>
          </w:p>
        </w:tc>
        <w:tc>
          <w:tcPr>
            <w:tcW w:w="1418" w:type="dxa"/>
            <w:tcBorders>
              <w:top w:val="nil"/>
              <w:left w:val="nil"/>
              <w:bottom w:val="nil"/>
              <w:right w:val="single" w:sz="4" w:space="0" w:color="auto"/>
            </w:tcBorders>
            <w:vAlign w:val="bottom"/>
          </w:tcPr>
          <w:p w:rsidR="00757569" w:rsidRPr="00674C20" w:rsidRDefault="00757569" w:rsidP="00E9002F">
            <w:pPr>
              <w:spacing w:before="160" w:after="160"/>
              <w:ind w:right="340"/>
              <w:jc w:val="right"/>
              <w:rPr>
                <w:rFonts w:cs="Arial"/>
                <w:sz w:val="20"/>
                <w:lang w:eastAsia="en-US"/>
              </w:rPr>
            </w:pPr>
            <w:r w:rsidRPr="00674C20">
              <w:rPr>
                <w:rFonts w:cs="Arial"/>
                <w:sz w:val="20"/>
                <w:lang w:eastAsia="en-US"/>
              </w:rPr>
              <w:t>98,1</w:t>
            </w:r>
          </w:p>
        </w:tc>
      </w:tr>
      <w:tr w:rsidR="00757569" w:rsidRPr="00176F11" w:rsidTr="003C7E20">
        <w:trPr>
          <w:trHeight w:val="20"/>
        </w:trPr>
        <w:tc>
          <w:tcPr>
            <w:tcW w:w="4820" w:type="dxa"/>
            <w:tcBorders>
              <w:top w:val="nil"/>
              <w:left w:val="single" w:sz="4" w:space="0" w:color="auto"/>
              <w:bottom w:val="nil"/>
              <w:right w:val="nil"/>
            </w:tcBorders>
            <w:vAlign w:val="bottom"/>
            <w:hideMark/>
          </w:tcPr>
          <w:p w:rsidR="00757569" w:rsidRPr="00674C20" w:rsidRDefault="00757569" w:rsidP="00E9002F">
            <w:pPr>
              <w:autoSpaceDE w:val="0"/>
              <w:autoSpaceDN w:val="0"/>
              <w:adjustRightInd w:val="0"/>
              <w:spacing w:before="160" w:after="160"/>
              <w:ind w:left="57"/>
              <w:rPr>
                <w:rFonts w:cs="Arial"/>
                <w:bCs/>
                <w:sz w:val="20"/>
                <w:lang w:eastAsia="en-US"/>
              </w:rPr>
            </w:pPr>
            <w:r w:rsidRPr="00674C20">
              <w:rPr>
                <w:rFonts w:cs="Arial"/>
                <w:bCs/>
                <w:sz w:val="20"/>
                <w:lang w:eastAsia="en-US"/>
              </w:rPr>
              <w:t>транспортировка и хранение</w:t>
            </w:r>
          </w:p>
        </w:tc>
        <w:tc>
          <w:tcPr>
            <w:tcW w:w="1418" w:type="dxa"/>
            <w:tcBorders>
              <w:top w:val="nil"/>
              <w:left w:val="nil"/>
              <w:bottom w:val="nil"/>
              <w:right w:val="nil"/>
            </w:tcBorders>
            <w:vAlign w:val="bottom"/>
          </w:tcPr>
          <w:p w:rsidR="00757569" w:rsidRPr="00674C20" w:rsidRDefault="00757569" w:rsidP="00E9002F">
            <w:pPr>
              <w:spacing w:before="160" w:after="160"/>
              <w:ind w:right="170"/>
              <w:jc w:val="right"/>
              <w:rPr>
                <w:rFonts w:eastAsia="Andale Sans UI" w:cs="Arial"/>
                <w:bCs/>
                <w:kern w:val="2"/>
                <w:sz w:val="20"/>
                <w:lang w:eastAsia="en-US"/>
              </w:rPr>
            </w:pPr>
            <w:r w:rsidRPr="00674C20">
              <w:rPr>
                <w:rFonts w:eastAsia="Andale Sans UI" w:cs="Arial"/>
                <w:bCs/>
                <w:kern w:val="2"/>
                <w:sz w:val="20"/>
                <w:lang w:eastAsia="en-US"/>
              </w:rPr>
              <w:t>52693,6</w:t>
            </w:r>
          </w:p>
        </w:tc>
        <w:tc>
          <w:tcPr>
            <w:tcW w:w="1418" w:type="dxa"/>
            <w:tcBorders>
              <w:top w:val="nil"/>
              <w:left w:val="nil"/>
              <w:bottom w:val="nil"/>
              <w:right w:val="nil"/>
            </w:tcBorders>
            <w:vAlign w:val="bottom"/>
          </w:tcPr>
          <w:p w:rsidR="00757569" w:rsidRPr="00674C20" w:rsidRDefault="00757569" w:rsidP="00E9002F">
            <w:pPr>
              <w:spacing w:before="160" w:after="160"/>
              <w:ind w:right="340"/>
              <w:jc w:val="right"/>
              <w:rPr>
                <w:rFonts w:cs="Arial"/>
                <w:sz w:val="20"/>
                <w:lang w:eastAsia="en-US"/>
              </w:rPr>
            </w:pPr>
            <w:r w:rsidRPr="00674C20">
              <w:rPr>
                <w:rFonts w:cs="Arial"/>
                <w:sz w:val="20"/>
                <w:lang w:eastAsia="en-US"/>
              </w:rPr>
              <w:t>116,0</w:t>
            </w:r>
          </w:p>
        </w:tc>
        <w:tc>
          <w:tcPr>
            <w:tcW w:w="1418" w:type="dxa"/>
            <w:tcBorders>
              <w:top w:val="nil"/>
              <w:left w:val="nil"/>
              <w:bottom w:val="nil"/>
              <w:right w:val="single" w:sz="4" w:space="0" w:color="auto"/>
            </w:tcBorders>
            <w:vAlign w:val="bottom"/>
          </w:tcPr>
          <w:p w:rsidR="00757569" w:rsidRPr="00674C20" w:rsidRDefault="00757569" w:rsidP="00E9002F">
            <w:pPr>
              <w:spacing w:before="160" w:after="160"/>
              <w:ind w:right="340"/>
              <w:jc w:val="right"/>
              <w:rPr>
                <w:rFonts w:cs="Arial"/>
                <w:sz w:val="20"/>
                <w:lang w:eastAsia="en-US"/>
              </w:rPr>
            </w:pPr>
            <w:r w:rsidRPr="00674C20">
              <w:rPr>
                <w:rFonts w:cs="Arial"/>
                <w:sz w:val="20"/>
                <w:lang w:eastAsia="en-US"/>
              </w:rPr>
              <w:t>94,2</w:t>
            </w:r>
          </w:p>
        </w:tc>
      </w:tr>
      <w:tr w:rsidR="00757569" w:rsidRPr="00176F11" w:rsidTr="003C7E20">
        <w:trPr>
          <w:trHeight w:val="20"/>
        </w:trPr>
        <w:tc>
          <w:tcPr>
            <w:tcW w:w="4820" w:type="dxa"/>
            <w:tcBorders>
              <w:top w:val="nil"/>
              <w:left w:val="single" w:sz="4" w:space="0" w:color="auto"/>
              <w:bottom w:val="nil"/>
              <w:right w:val="nil"/>
            </w:tcBorders>
            <w:vAlign w:val="bottom"/>
            <w:hideMark/>
          </w:tcPr>
          <w:p w:rsidR="00757569" w:rsidRPr="00674C20" w:rsidRDefault="00757569" w:rsidP="00E9002F">
            <w:pPr>
              <w:autoSpaceDE w:val="0"/>
              <w:autoSpaceDN w:val="0"/>
              <w:adjustRightInd w:val="0"/>
              <w:spacing w:before="160" w:after="160"/>
              <w:ind w:left="57"/>
              <w:rPr>
                <w:rFonts w:cs="Arial"/>
                <w:sz w:val="20"/>
                <w:lang w:eastAsia="en-US"/>
              </w:rPr>
            </w:pPr>
            <w:r w:rsidRPr="00674C20">
              <w:rPr>
                <w:rFonts w:cs="Arial"/>
                <w:bCs/>
                <w:sz w:val="20"/>
                <w:lang w:eastAsia="en-US"/>
              </w:rPr>
              <w:t xml:space="preserve">деятельность гостиниц </w:t>
            </w:r>
            <w:r w:rsidRPr="00674C20">
              <w:rPr>
                <w:rFonts w:cs="Arial"/>
                <w:bCs/>
                <w:sz w:val="20"/>
                <w:lang w:eastAsia="en-US"/>
              </w:rPr>
              <w:br/>
              <w:t>и предприятий общественного питания</w:t>
            </w:r>
          </w:p>
        </w:tc>
        <w:tc>
          <w:tcPr>
            <w:tcW w:w="1418" w:type="dxa"/>
            <w:tcBorders>
              <w:top w:val="nil"/>
              <w:left w:val="nil"/>
              <w:bottom w:val="nil"/>
              <w:right w:val="nil"/>
            </w:tcBorders>
            <w:vAlign w:val="bottom"/>
          </w:tcPr>
          <w:p w:rsidR="00757569" w:rsidRPr="00674C20" w:rsidRDefault="00757569" w:rsidP="00E9002F">
            <w:pPr>
              <w:spacing w:before="160" w:after="160"/>
              <w:ind w:right="170"/>
              <w:jc w:val="right"/>
              <w:rPr>
                <w:rFonts w:eastAsia="Andale Sans UI" w:cs="Arial"/>
                <w:bCs/>
                <w:kern w:val="2"/>
                <w:sz w:val="20"/>
                <w:lang w:eastAsia="en-US"/>
              </w:rPr>
            </w:pPr>
            <w:r w:rsidRPr="00674C20">
              <w:rPr>
                <w:rFonts w:eastAsia="Andale Sans UI" w:cs="Arial"/>
                <w:bCs/>
                <w:kern w:val="2"/>
                <w:sz w:val="20"/>
                <w:lang w:eastAsia="en-US"/>
              </w:rPr>
              <w:t>32285,9</w:t>
            </w:r>
          </w:p>
        </w:tc>
        <w:tc>
          <w:tcPr>
            <w:tcW w:w="1418" w:type="dxa"/>
            <w:tcBorders>
              <w:top w:val="nil"/>
              <w:left w:val="nil"/>
              <w:bottom w:val="nil"/>
              <w:right w:val="nil"/>
            </w:tcBorders>
            <w:vAlign w:val="bottom"/>
          </w:tcPr>
          <w:p w:rsidR="00757569" w:rsidRPr="00674C20" w:rsidRDefault="00757569" w:rsidP="00E9002F">
            <w:pPr>
              <w:spacing w:before="160" w:after="160"/>
              <w:ind w:right="340"/>
              <w:jc w:val="right"/>
              <w:rPr>
                <w:rFonts w:cs="Arial"/>
                <w:sz w:val="20"/>
                <w:lang w:eastAsia="en-US"/>
              </w:rPr>
            </w:pPr>
            <w:r w:rsidRPr="00674C20">
              <w:rPr>
                <w:rFonts w:cs="Arial"/>
                <w:sz w:val="20"/>
                <w:lang w:eastAsia="en-US"/>
              </w:rPr>
              <w:t>113,5</w:t>
            </w:r>
          </w:p>
        </w:tc>
        <w:tc>
          <w:tcPr>
            <w:tcW w:w="1418" w:type="dxa"/>
            <w:tcBorders>
              <w:top w:val="nil"/>
              <w:left w:val="nil"/>
              <w:bottom w:val="nil"/>
              <w:right w:val="single" w:sz="4" w:space="0" w:color="auto"/>
            </w:tcBorders>
            <w:vAlign w:val="bottom"/>
          </w:tcPr>
          <w:p w:rsidR="00757569" w:rsidRPr="00674C20" w:rsidRDefault="00757569" w:rsidP="00E9002F">
            <w:pPr>
              <w:spacing w:before="160" w:after="160"/>
              <w:ind w:right="340"/>
              <w:jc w:val="right"/>
              <w:rPr>
                <w:rFonts w:cs="Arial"/>
                <w:sz w:val="20"/>
                <w:lang w:eastAsia="en-US"/>
              </w:rPr>
            </w:pPr>
            <w:r w:rsidRPr="00674C20">
              <w:rPr>
                <w:rFonts w:cs="Arial"/>
                <w:sz w:val="20"/>
                <w:lang w:eastAsia="en-US"/>
              </w:rPr>
              <w:t>83,7</w:t>
            </w:r>
          </w:p>
        </w:tc>
      </w:tr>
      <w:tr w:rsidR="00757569" w:rsidRPr="00176F11" w:rsidTr="003C7E20">
        <w:trPr>
          <w:trHeight w:val="20"/>
        </w:trPr>
        <w:tc>
          <w:tcPr>
            <w:tcW w:w="4820" w:type="dxa"/>
            <w:tcBorders>
              <w:top w:val="nil"/>
              <w:left w:val="single" w:sz="4" w:space="0" w:color="auto"/>
              <w:bottom w:val="nil"/>
              <w:right w:val="nil"/>
            </w:tcBorders>
            <w:vAlign w:val="bottom"/>
            <w:hideMark/>
          </w:tcPr>
          <w:p w:rsidR="00757569" w:rsidRPr="00674C20" w:rsidRDefault="00757569" w:rsidP="00E9002F">
            <w:pPr>
              <w:autoSpaceDE w:val="0"/>
              <w:autoSpaceDN w:val="0"/>
              <w:adjustRightInd w:val="0"/>
              <w:spacing w:before="160" w:after="160"/>
              <w:ind w:left="57"/>
              <w:rPr>
                <w:rFonts w:cs="Arial"/>
                <w:sz w:val="20"/>
                <w:lang w:eastAsia="en-US"/>
              </w:rPr>
            </w:pPr>
            <w:r w:rsidRPr="00674C20">
              <w:rPr>
                <w:rFonts w:cs="Arial"/>
                <w:bCs/>
                <w:sz w:val="20"/>
                <w:lang w:eastAsia="en-US"/>
              </w:rPr>
              <w:t>деятельность в области информации и связи</w:t>
            </w:r>
          </w:p>
        </w:tc>
        <w:tc>
          <w:tcPr>
            <w:tcW w:w="1418" w:type="dxa"/>
            <w:tcBorders>
              <w:top w:val="nil"/>
              <w:left w:val="nil"/>
              <w:bottom w:val="nil"/>
              <w:right w:val="nil"/>
            </w:tcBorders>
            <w:vAlign w:val="bottom"/>
          </w:tcPr>
          <w:p w:rsidR="00757569" w:rsidRPr="00674C20" w:rsidRDefault="00757569" w:rsidP="00E9002F">
            <w:pPr>
              <w:spacing w:before="160" w:after="160"/>
              <w:ind w:right="170"/>
              <w:jc w:val="right"/>
              <w:rPr>
                <w:rFonts w:eastAsia="Andale Sans UI" w:cs="Arial"/>
                <w:bCs/>
                <w:kern w:val="2"/>
                <w:sz w:val="20"/>
                <w:lang w:eastAsia="en-US"/>
              </w:rPr>
            </w:pPr>
            <w:r w:rsidRPr="00674C20">
              <w:rPr>
                <w:rFonts w:eastAsia="Andale Sans UI" w:cs="Arial"/>
                <w:bCs/>
                <w:kern w:val="2"/>
                <w:sz w:val="20"/>
                <w:lang w:eastAsia="en-US"/>
              </w:rPr>
              <w:t>55376,5</w:t>
            </w:r>
          </w:p>
        </w:tc>
        <w:tc>
          <w:tcPr>
            <w:tcW w:w="1418" w:type="dxa"/>
            <w:tcBorders>
              <w:top w:val="nil"/>
              <w:left w:val="nil"/>
              <w:bottom w:val="nil"/>
              <w:right w:val="nil"/>
            </w:tcBorders>
            <w:vAlign w:val="bottom"/>
          </w:tcPr>
          <w:p w:rsidR="00757569" w:rsidRPr="00674C20" w:rsidRDefault="00757569" w:rsidP="00E9002F">
            <w:pPr>
              <w:spacing w:before="160" w:after="160"/>
              <w:ind w:right="340"/>
              <w:jc w:val="right"/>
              <w:rPr>
                <w:rFonts w:cs="Arial"/>
                <w:sz w:val="20"/>
                <w:lang w:eastAsia="en-US"/>
              </w:rPr>
            </w:pPr>
            <w:r w:rsidRPr="00674C20">
              <w:rPr>
                <w:rFonts w:cs="Arial"/>
                <w:sz w:val="20"/>
                <w:lang w:eastAsia="en-US"/>
              </w:rPr>
              <w:t>113,8</w:t>
            </w:r>
          </w:p>
        </w:tc>
        <w:tc>
          <w:tcPr>
            <w:tcW w:w="1418" w:type="dxa"/>
            <w:tcBorders>
              <w:top w:val="nil"/>
              <w:left w:val="nil"/>
              <w:bottom w:val="nil"/>
              <w:right w:val="single" w:sz="4" w:space="0" w:color="auto"/>
            </w:tcBorders>
            <w:vAlign w:val="bottom"/>
          </w:tcPr>
          <w:p w:rsidR="00757569" w:rsidRPr="00674C20" w:rsidRDefault="00757569" w:rsidP="00E9002F">
            <w:pPr>
              <w:spacing w:before="160" w:after="160"/>
              <w:ind w:right="340"/>
              <w:jc w:val="right"/>
              <w:rPr>
                <w:rFonts w:cs="Arial"/>
                <w:sz w:val="20"/>
                <w:lang w:eastAsia="en-US"/>
              </w:rPr>
            </w:pPr>
            <w:r w:rsidRPr="00674C20">
              <w:rPr>
                <w:rFonts w:cs="Arial"/>
                <w:sz w:val="20"/>
                <w:lang w:eastAsia="en-US"/>
              </w:rPr>
              <w:t>105,8</w:t>
            </w:r>
          </w:p>
        </w:tc>
      </w:tr>
      <w:tr w:rsidR="00757569" w:rsidRPr="00176F11" w:rsidTr="003C7E20">
        <w:trPr>
          <w:trHeight w:val="20"/>
        </w:trPr>
        <w:tc>
          <w:tcPr>
            <w:tcW w:w="4820" w:type="dxa"/>
            <w:tcBorders>
              <w:top w:val="nil"/>
              <w:left w:val="single" w:sz="4" w:space="0" w:color="auto"/>
              <w:bottom w:val="nil"/>
              <w:right w:val="nil"/>
            </w:tcBorders>
            <w:vAlign w:val="bottom"/>
            <w:hideMark/>
          </w:tcPr>
          <w:p w:rsidR="00757569" w:rsidRPr="00674C20" w:rsidRDefault="00757569" w:rsidP="00E9002F">
            <w:pPr>
              <w:autoSpaceDE w:val="0"/>
              <w:autoSpaceDN w:val="0"/>
              <w:adjustRightInd w:val="0"/>
              <w:spacing w:before="160" w:after="160"/>
              <w:ind w:left="57"/>
              <w:rPr>
                <w:rFonts w:cs="Arial"/>
                <w:sz w:val="20"/>
                <w:lang w:eastAsia="en-US"/>
              </w:rPr>
            </w:pPr>
            <w:r w:rsidRPr="00674C20">
              <w:rPr>
                <w:rFonts w:cs="Arial"/>
                <w:bCs/>
                <w:sz w:val="20"/>
                <w:lang w:eastAsia="en-US"/>
              </w:rPr>
              <w:t>деятельность финансовая и страховая</w:t>
            </w:r>
          </w:p>
        </w:tc>
        <w:tc>
          <w:tcPr>
            <w:tcW w:w="1418" w:type="dxa"/>
            <w:tcBorders>
              <w:top w:val="nil"/>
              <w:left w:val="nil"/>
              <w:bottom w:val="nil"/>
              <w:right w:val="nil"/>
            </w:tcBorders>
            <w:vAlign w:val="bottom"/>
          </w:tcPr>
          <w:p w:rsidR="00757569" w:rsidRPr="00674C20" w:rsidRDefault="00757569" w:rsidP="00E9002F">
            <w:pPr>
              <w:spacing w:before="160" w:after="160"/>
              <w:ind w:right="170"/>
              <w:jc w:val="right"/>
              <w:rPr>
                <w:rFonts w:eastAsia="Andale Sans UI" w:cs="Arial"/>
                <w:bCs/>
                <w:kern w:val="2"/>
                <w:sz w:val="20"/>
                <w:lang w:eastAsia="en-US"/>
              </w:rPr>
            </w:pPr>
            <w:r w:rsidRPr="00674C20">
              <w:rPr>
                <w:rFonts w:eastAsia="Andale Sans UI" w:cs="Arial"/>
                <w:bCs/>
                <w:kern w:val="2"/>
                <w:sz w:val="20"/>
                <w:lang w:eastAsia="en-US"/>
              </w:rPr>
              <w:t>63389,6</w:t>
            </w:r>
          </w:p>
        </w:tc>
        <w:tc>
          <w:tcPr>
            <w:tcW w:w="1418" w:type="dxa"/>
            <w:tcBorders>
              <w:top w:val="nil"/>
              <w:left w:val="nil"/>
              <w:bottom w:val="nil"/>
              <w:right w:val="nil"/>
            </w:tcBorders>
            <w:vAlign w:val="bottom"/>
          </w:tcPr>
          <w:p w:rsidR="00757569" w:rsidRPr="00674C20" w:rsidRDefault="00757569" w:rsidP="00E9002F">
            <w:pPr>
              <w:spacing w:before="160" w:after="160"/>
              <w:ind w:right="340"/>
              <w:jc w:val="right"/>
              <w:rPr>
                <w:rFonts w:cs="Arial"/>
                <w:sz w:val="20"/>
                <w:lang w:eastAsia="en-US"/>
              </w:rPr>
            </w:pPr>
            <w:r w:rsidRPr="00674C20">
              <w:rPr>
                <w:rFonts w:cs="Arial"/>
                <w:sz w:val="20"/>
                <w:lang w:eastAsia="en-US"/>
              </w:rPr>
              <w:t>111,2</w:t>
            </w:r>
          </w:p>
        </w:tc>
        <w:tc>
          <w:tcPr>
            <w:tcW w:w="1418" w:type="dxa"/>
            <w:tcBorders>
              <w:top w:val="nil"/>
              <w:left w:val="nil"/>
              <w:bottom w:val="nil"/>
              <w:right w:val="single" w:sz="4" w:space="0" w:color="auto"/>
            </w:tcBorders>
            <w:vAlign w:val="bottom"/>
          </w:tcPr>
          <w:p w:rsidR="00757569" w:rsidRPr="00674C20" w:rsidRDefault="00757569" w:rsidP="00E9002F">
            <w:pPr>
              <w:spacing w:before="160" w:after="160"/>
              <w:ind w:right="340"/>
              <w:jc w:val="right"/>
              <w:rPr>
                <w:rFonts w:cs="Arial"/>
                <w:sz w:val="20"/>
                <w:lang w:eastAsia="en-US"/>
              </w:rPr>
            </w:pPr>
            <w:r w:rsidRPr="00674C20">
              <w:rPr>
                <w:rFonts w:cs="Arial"/>
                <w:sz w:val="20"/>
                <w:lang w:eastAsia="en-US"/>
              </w:rPr>
              <w:t>86,7</w:t>
            </w:r>
          </w:p>
        </w:tc>
      </w:tr>
      <w:tr w:rsidR="00757569" w:rsidRPr="00176F11" w:rsidTr="003C7E20">
        <w:trPr>
          <w:trHeight w:val="20"/>
        </w:trPr>
        <w:tc>
          <w:tcPr>
            <w:tcW w:w="4820" w:type="dxa"/>
            <w:tcBorders>
              <w:top w:val="nil"/>
              <w:left w:val="single" w:sz="4" w:space="0" w:color="auto"/>
              <w:bottom w:val="nil"/>
              <w:right w:val="nil"/>
            </w:tcBorders>
            <w:vAlign w:val="bottom"/>
            <w:hideMark/>
          </w:tcPr>
          <w:p w:rsidR="00757569" w:rsidRPr="00674C20" w:rsidRDefault="00757569" w:rsidP="00E9002F">
            <w:pPr>
              <w:autoSpaceDE w:val="0"/>
              <w:autoSpaceDN w:val="0"/>
              <w:adjustRightInd w:val="0"/>
              <w:spacing w:before="160" w:after="160"/>
              <w:ind w:left="57"/>
              <w:rPr>
                <w:rFonts w:cs="Arial"/>
                <w:sz w:val="20"/>
                <w:lang w:eastAsia="en-US"/>
              </w:rPr>
            </w:pPr>
            <w:r w:rsidRPr="00674C20">
              <w:rPr>
                <w:rFonts w:cs="Arial"/>
                <w:bCs/>
                <w:sz w:val="20"/>
                <w:lang w:eastAsia="en-US"/>
              </w:rPr>
              <w:t xml:space="preserve">деятельность по операциям </w:t>
            </w:r>
            <w:r w:rsidRPr="00674C20">
              <w:rPr>
                <w:rFonts w:cs="Arial"/>
                <w:bCs/>
                <w:sz w:val="20"/>
                <w:lang w:eastAsia="en-US"/>
              </w:rPr>
              <w:br/>
              <w:t>с недвижимым имуществом</w:t>
            </w:r>
          </w:p>
        </w:tc>
        <w:tc>
          <w:tcPr>
            <w:tcW w:w="1418" w:type="dxa"/>
            <w:tcBorders>
              <w:top w:val="nil"/>
              <w:left w:val="nil"/>
              <w:bottom w:val="nil"/>
              <w:right w:val="nil"/>
            </w:tcBorders>
            <w:vAlign w:val="bottom"/>
          </w:tcPr>
          <w:p w:rsidR="00757569" w:rsidRPr="00674C20" w:rsidRDefault="00757569" w:rsidP="00E9002F">
            <w:pPr>
              <w:spacing w:before="160" w:after="160"/>
              <w:ind w:right="170"/>
              <w:jc w:val="right"/>
              <w:rPr>
                <w:rFonts w:eastAsia="Andale Sans UI" w:cs="Arial"/>
                <w:bCs/>
                <w:kern w:val="2"/>
                <w:sz w:val="20"/>
                <w:lang w:eastAsia="en-US"/>
              </w:rPr>
            </w:pPr>
            <w:r w:rsidRPr="00674C20">
              <w:rPr>
                <w:rFonts w:eastAsia="Andale Sans UI" w:cs="Arial"/>
                <w:bCs/>
                <w:kern w:val="2"/>
                <w:sz w:val="20"/>
                <w:lang w:eastAsia="en-US"/>
              </w:rPr>
              <w:t>37299,0</w:t>
            </w:r>
          </w:p>
        </w:tc>
        <w:tc>
          <w:tcPr>
            <w:tcW w:w="1418" w:type="dxa"/>
            <w:tcBorders>
              <w:top w:val="nil"/>
              <w:left w:val="nil"/>
              <w:bottom w:val="nil"/>
              <w:right w:val="nil"/>
            </w:tcBorders>
            <w:vAlign w:val="bottom"/>
          </w:tcPr>
          <w:p w:rsidR="00757569" w:rsidRPr="00674C20" w:rsidRDefault="00757569" w:rsidP="00E9002F">
            <w:pPr>
              <w:spacing w:before="160" w:after="160"/>
              <w:ind w:right="340"/>
              <w:jc w:val="right"/>
              <w:rPr>
                <w:rFonts w:cs="Arial"/>
                <w:sz w:val="20"/>
                <w:lang w:eastAsia="en-US"/>
              </w:rPr>
            </w:pPr>
            <w:r w:rsidRPr="00674C20">
              <w:rPr>
                <w:rFonts w:cs="Arial"/>
                <w:sz w:val="20"/>
                <w:lang w:eastAsia="en-US"/>
              </w:rPr>
              <w:t>94,9</w:t>
            </w:r>
          </w:p>
        </w:tc>
        <w:tc>
          <w:tcPr>
            <w:tcW w:w="1418" w:type="dxa"/>
            <w:tcBorders>
              <w:top w:val="nil"/>
              <w:left w:val="nil"/>
              <w:bottom w:val="nil"/>
              <w:right w:val="single" w:sz="4" w:space="0" w:color="auto"/>
            </w:tcBorders>
            <w:vAlign w:val="bottom"/>
          </w:tcPr>
          <w:p w:rsidR="00757569" w:rsidRPr="00674C20" w:rsidRDefault="00757569" w:rsidP="00E9002F">
            <w:pPr>
              <w:spacing w:before="160" w:after="160"/>
              <w:ind w:right="340"/>
              <w:jc w:val="right"/>
              <w:rPr>
                <w:rFonts w:cs="Arial"/>
                <w:sz w:val="20"/>
                <w:lang w:eastAsia="en-US"/>
              </w:rPr>
            </w:pPr>
            <w:r w:rsidRPr="00674C20">
              <w:rPr>
                <w:rFonts w:cs="Arial"/>
                <w:sz w:val="20"/>
                <w:lang w:eastAsia="en-US"/>
              </w:rPr>
              <w:t>100,3</w:t>
            </w:r>
          </w:p>
        </w:tc>
      </w:tr>
      <w:tr w:rsidR="00757569" w:rsidRPr="00176F11" w:rsidTr="003C7E20">
        <w:trPr>
          <w:trHeight w:val="20"/>
        </w:trPr>
        <w:tc>
          <w:tcPr>
            <w:tcW w:w="4820" w:type="dxa"/>
            <w:tcBorders>
              <w:top w:val="nil"/>
              <w:left w:val="single" w:sz="4" w:space="0" w:color="auto"/>
              <w:bottom w:val="nil"/>
              <w:right w:val="nil"/>
            </w:tcBorders>
            <w:vAlign w:val="bottom"/>
            <w:hideMark/>
          </w:tcPr>
          <w:p w:rsidR="00757569" w:rsidRPr="00674C20" w:rsidRDefault="00757569" w:rsidP="00E9002F">
            <w:pPr>
              <w:autoSpaceDE w:val="0"/>
              <w:autoSpaceDN w:val="0"/>
              <w:adjustRightInd w:val="0"/>
              <w:spacing w:before="160" w:after="160"/>
              <w:ind w:left="57"/>
              <w:rPr>
                <w:rFonts w:cs="Arial"/>
                <w:sz w:val="20"/>
                <w:lang w:eastAsia="en-US"/>
              </w:rPr>
            </w:pPr>
            <w:r w:rsidRPr="00674C20">
              <w:rPr>
                <w:rFonts w:cs="Arial"/>
                <w:sz w:val="20"/>
                <w:lang w:eastAsia="en-US"/>
              </w:rPr>
              <w:t>д</w:t>
            </w:r>
            <w:r w:rsidRPr="00674C20">
              <w:rPr>
                <w:rFonts w:cs="Arial"/>
                <w:bCs/>
                <w:sz w:val="20"/>
                <w:lang w:eastAsia="en-US"/>
              </w:rPr>
              <w:t xml:space="preserve">еятельность профессиональная, </w:t>
            </w:r>
            <w:r w:rsidRPr="00674C20">
              <w:rPr>
                <w:rFonts w:cs="Arial"/>
                <w:bCs/>
                <w:sz w:val="20"/>
                <w:lang w:eastAsia="en-US"/>
              </w:rPr>
              <w:br/>
              <w:t>научная и техническая</w:t>
            </w:r>
          </w:p>
        </w:tc>
        <w:tc>
          <w:tcPr>
            <w:tcW w:w="1418" w:type="dxa"/>
            <w:tcBorders>
              <w:top w:val="nil"/>
              <w:left w:val="nil"/>
              <w:bottom w:val="nil"/>
              <w:right w:val="nil"/>
            </w:tcBorders>
            <w:vAlign w:val="bottom"/>
          </w:tcPr>
          <w:p w:rsidR="00757569" w:rsidRPr="00674C20" w:rsidRDefault="00757569" w:rsidP="00E9002F">
            <w:pPr>
              <w:spacing w:before="160" w:after="160"/>
              <w:ind w:right="170"/>
              <w:jc w:val="right"/>
              <w:rPr>
                <w:rFonts w:eastAsia="Andale Sans UI" w:cs="Arial"/>
                <w:bCs/>
                <w:kern w:val="2"/>
                <w:sz w:val="20"/>
                <w:lang w:eastAsia="en-US"/>
              </w:rPr>
            </w:pPr>
            <w:r w:rsidRPr="00674C20">
              <w:rPr>
                <w:rFonts w:eastAsia="Andale Sans UI" w:cs="Arial"/>
                <w:bCs/>
                <w:kern w:val="2"/>
                <w:sz w:val="20"/>
                <w:lang w:eastAsia="en-US"/>
              </w:rPr>
              <w:t>60507,0</w:t>
            </w:r>
          </w:p>
        </w:tc>
        <w:tc>
          <w:tcPr>
            <w:tcW w:w="1418" w:type="dxa"/>
            <w:tcBorders>
              <w:top w:val="nil"/>
              <w:left w:val="nil"/>
              <w:bottom w:val="nil"/>
              <w:right w:val="nil"/>
            </w:tcBorders>
            <w:vAlign w:val="bottom"/>
          </w:tcPr>
          <w:p w:rsidR="00757569" w:rsidRPr="00674C20" w:rsidRDefault="00757569" w:rsidP="00E9002F">
            <w:pPr>
              <w:spacing w:before="160" w:after="160"/>
              <w:ind w:right="340"/>
              <w:jc w:val="right"/>
              <w:rPr>
                <w:rFonts w:cs="Arial"/>
                <w:sz w:val="20"/>
                <w:lang w:eastAsia="en-US"/>
              </w:rPr>
            </w:pPr>
            <w:r w:rsidRPr="00674C20">
              <w:rPr>
                <w:rFonts w:cs="Arial"/>
                <w:sz w:val="20"/>
                <w:lang w:eastAsia="en-US"/>
              </w:rPr>
              <w:t>114,0</w:t>
            </w:r>
          </w:p>
        </w:tc>
        <w:tc>
          <w:tcPr>
            <w:tcW w:w="1418" w:type="dxa"/>
            <w:tcBorders>
              <w:top w:val="nil"/>
              <w:left w:val="nil"/>
              <w:bottom w:val="nil"/>
              <w:right w:val="single" w:sz="4" w:space="0" w:color="auto"/>
            </w:tcBorders>
            <w:vAlign w:val="bottom"/>
          </w:tcPr>
          <w:p w:rsidR="00757569" w:rsidRPr="00674C20" w:rsidRDefault="00757569" w:rsidP="00E9002F">
            <w:pPr>
              <w:spacing w:before="160" w:after="160"/>
              <w:ind w:right="340"/>
              <w:jc w:val="right"/>
              <w:rPr>
                <w:rFonts w:cs="Arial"/>
                <w:sz w:val="20"/>
                <w:lang w:eastAsia="en-US"/>
              </w:rPr>
            </w:pPr>
            <w:r w:rsidRPr="00674C20">
              <w:rPr>
                <w:rFonts w:cs="Arial"/>
                <w:sz w:val="20"/>
                <w:lang w:eastAsia="en-US"/>
              </w:rPr>
              <w:t>103,8</w:t>
            </w:r>
          </w:p>
        </w:tc>
      </w:tr>
      <w:tr w:rsidR="00757569" w:rsidRPr="00176F11" w:rsidTr="00F84E34">
        <w:trPr>
          <w:trHeight w:val="444"/>
        </w:trPr>
        <w:tc>
          <w:tcPr>
            <w:tcW w:w="4820" w:type="dxa"/>
            <w:tcBorders>
              <w:top w:val="nil"/>
              <w:left w:val="single" w:sz="4" w:space="0" w:color="auto"/>
              <w:bottom w:val="nil"/>
              <w:right w:val="nil"/>
            </w:tcBorders>
            <w:vAlign w:val="bottom"/>
            <w:hideMark/>
          </w:tcPr>
          <w:p w:rsidR="00757569" w:rsidRPr="00674C20" w:rsidRDefault="00757569" w:rsidP="00E9002F">
            <w:pPr>
              <w:autoSpaceDE w:val="0"/>
              <w:autoSpaceDN w:val="0"/>
              <w:adjustRightInd w:val="0"/>
              <w:spacing w:before="160" w:after="160"/>
              <w:ind w:left="57"/>
              <w:rPr>
                <w:rFonts w:cs="Arial"/>
                <w:sz w:val="20"/>
                <w:lang w:eastAsia="en-US"/>
              </w:rPr>
            </w:pPr>
            <w:r w:rsidRPr="00674C20">
              <w:rPr>
                <w:rFonts w:cs="Arial"/>
                <w:bCs/>
                <w:sz w:val="20"/>
                <w:lang w:eastAsia="en-US"/>
              </w:rPr>
              <w:t xml:space="preserve">деятельность административная </w:t>
            </w:r>
            <w:r w:rsidRPr="00674C20">
              <w:rPr>
                <w:rFonts w:cs="Arial"/>
                <w:bCs/>
                <w:sz w:val="20"/>
                <w:lang w:eastAsia="en-US"/>
              </w:rPr>
              <w:br/>
              <w:t>и сопутствующие дополнительные услуги</w:t>
            </w:r>
          </w:p>
        </w:tc>
        <w:tc>
          <w:tcPr>
            <w:tcW w:w="1418" w:type="dxa"/>
            <w:tcBorders>
              <w:top w:val="nil"/>
              <w:left w:val="nil"/>
              <w:bottom w:val="nil"/>
              <w:right w:val="nil"/>
            </w:tcBorders>
            <w:vAlign w:val="bottom"/>
          </w:tcPr>
          <w:p w:rsidR="00757569" w:rsidRPr="00674C20" w:rsidRDefault="00757569" w:rsidP="00E9002F">
            <w:pPr>
              <w:spacing w:before="160" w:after="160"/>
              <w:ind w:right="170"/>
              <w:jc w:val="right"/>
              <w:rPr>
                <w:rFonts w:eastAsia="Andale Sans UI" w:cs="Arial"/>
                <w:bCs/>
                <w:kern w:val="2"/>
                <w:sz w:val="20"/>
                <w:lang w:eastAsia="en-US"/>
              </w:rPr>
            </w:pPr>
            <w:r w:rsidRPr="00674C20">
              <w:rPr>
                <w:rFonts w:eastAsia="Andale Sans UI" w:cs="Arial"/>
                <w:bCs/>
                <w:kern w:val="2"/>
                <w:sz w:val="20"/>
                <w:lang w:eastAsia="en-US"/>
              </w:rPr>
              <w:t>39350,0</w:t>
            </w:r>
          </w:p>
        </w:tc>
        <w:tc>
          <w:tcPr>
            <w:tcW w:w="1418" w:type="dxa"/>
            <w:tcBorders>
              <w:top w:val="nil"/>
              <w:left w:val="nil"/>
              <w:bottom w:val="nil"/>
              <w:right w:val="nil"/>
            </w:tcBorders>
            <w:vAlign w:val="bottom"/>
          </w:tcPr>
          <w:p w:rsidR="00757569" w:rsidRPr="00674C20" w:rsidRDefault="00757569" w:rsidP="00E9002F">
            <w:pPr>
              <w:spacing w:before="160" w:after="160"/>
              <w:ind w:right="340"/>
              <w:jc w:val="right"/>
              <w:rPr>
                <w:rFonts w:cs="Arial"/>
                <w:sz w:val="20"/>
                <w:lang w:eastAsia="en-US"/>
              </w:rPr>
            </w:pPr>
            <w:r w:rsidRPr="00674C20">
              <w:rPr>
                <w:rFonts w:cs="Arial"/>
                <w:sz w:val="20"/>
                <w:lang w:eastAsia="en-US"/>
              </w:rPr>
              <w:t>107,0</w:t>
            </w:r>
          </w:p>
        </w:tc>
        <w:tc>
          <w:tcPr>
            <w:tcW w:w="1418" w:type="dxa"/>
            <w:tcBorders>
              <w:top w:val="nil"/>
              <w:left w:val="nil"/>
              <w:bottom w:val="nil"/>
              <w:right w:val="single" w:sz="4" w:space="0" w:color="auto"/>
            </w:tcBorders>
            <w:vAlign w:val="bottom"/>
          </w:tcPr>
          <w:p w:rsidR="00757569" w:rsidRPr="00674C20" w:rsidRDefault="00757569" w:rsidP="00E9002F">
            <w:pPr>
              <w:spacing w:before="160" w:after="160"/>
              <w:ind w:right="340"/>
              <w:jc w:val="right"/>
              <w:rPr>
                <w:rFonts w:cs="Arial"/>
                <w:sz w:val="20"/>
                <w:lang w:eastAsia="en-US"/>
              </w:rPr>
            </w:pPr>
            <w:r w:rsidRPr="00674C20">
              <w:rPr>
                <w:rFonts w:cs="Arial"/>
                <w:sz w:val="20"/>
                <w:lang w:eastAsia="en-US"/>
              </w:rPr>
              <w:t>100,9</w:t>
            </w:r>
          </w:p>
        </w:tc>
      </w:tr>
      <w:tr w:rsidR="00757569" w:rsidRPr="00176F11" w:rsidTr="003C7E20">
        <w:trPr>
          <w:trHeight w:val="20"/>
        </w:trPr>
        <w:tc>
          <w:tcPr>
            <w:tcW w:w="4820" w:type="dxa"/>
            <w:tcBorders>
              <w:top w:val="nil"/>
              <w:left w:val="single" w:sz="4" w:space="0" w:color="auto"/>
              <w:bottom w:val="nil"/>
              <w:right w:val="nil"/>
            </w:tcBorders>
            <w:vAlign w:val="bottom"/>
            <w:hideMark/>
          </w:tcPr>
          <w:p w:rsidR="00757569" w:rsidRPr="00674C20" w:rsidRDefault="00757569" w:rsidP="00E9002F">
            <w:pPr>
              <w:autoSpaceDE w:val="0"/>
              <w:autoSpaceDN w:val="0"/>
              <w:adjustRightInd w:val="0"/>
              <w:spacing w:before="160" w:after="160"/>
              <w:ind w:left="57"/>
              <w:rPr>
                <w:rFonts w:cs="Arial"/>
                <w:sz w:val="20"/>
                <w:lang w:eastAsia="en-US"/>
              </w:rPr>
            </w:pPr>
            <w:r w:rsidRPr="00674C20">
              <w:rPr>
                <w:rFonts w:cs="Arial"/>
                <w:bCs/>
                <w:sz w:val="20"/>
                <w:lang w:eastAsia="en-US"/>
              </w:rPr>
              <w:t xml:space="preserve">государственное управление </w:t>
            </w:r>
            <w:r w:rsidRPr="00674C20">
              <w:rPr>
                <w:rFonts w:cs="Arial"/>
                <w:bCs/>
                <w:sz w:val="20"/>
                <w:lang w:eastAsia="en-US"/>
              </w:rPr>
              <w:br/>
              <w:t>и обеспечение военной безопасности;</w:t>
            </w:r>
            <w:r w:rsidRPr="00674C20">
              <w:rPr>
                <w:rFonts w:cs="Arial"/>
                <w:bCs/>
                <w:sz w:val="20"/>
                <w:lang w:eastAsia="en-US"/>
              </w:rPr>
              <w:br/>
              <w:t>социальное обеспечение</w:t>
            </w:r>
          </w:p>
        </w:tc>
        <w:tc>
          <w:tcPr>
            <w:tcW w:w="1418" w:type="dxa"/>
            <w:tcBorders>
              <w:top w:val="nil"/>
              <w:left w:val="nil"/>
              <w:bottom w:val="nil"/>
              <w:right w:val="nil"/>
            </w:tcBorders>
            <w:vAlign w:val="bottom"/>
          </w:tcPr>
          <w:p w:rsidR="00757569" w:rsidRPr="00674C20" w:rsidRDefault="00757569" w:rsidP="00E9002F">
            <w:pPr>
              <w:spacing w:before="160" w:after="160"/>
              <w:ind w:right="170"/>
              <w:jc w:val="right"/>
              <w:rPr>
                <w:rFonts w:eastAsia="Andale Sans UI" w:cs="Arial"/>
                <w:bCs/>
                <w:kern w:val="2"/>
                <w:sz w:val="20"/>
                <w:lang w:eastAsia="en-US"/>
              </w:rPr>
            </w:pPr>
            <w:r w:rsidRPr="00674C20">
              <w:rPr>
                <w:rFonts w:eastAsia="Andale Sans UI" w:cs="Arial"/>
                <w:bCs/>
                <w:kern w:val="2"/>
                <w:sz w:val="20"/>
                <w:lang w:eastAsia="en-US"/>
              </w:rPr>
              <w:t>55127,1</w:t>
            </w:r>
          </w:p>
        </w:tc>
        <w:tc>
          <w:tcPr>
            <w:tcW w:w="1418" w:type="dxa"/>
            <w:tcBorders>
              <w:top w:val="nil"/>
              <w:left w:val="nil"/>
              <w:bottom w:val="nil"/>
              <w:right w:val="nil"/>
            </w:tcBorders>
            <w:vAlign w:val="bottom"/>
          </w:tcPr>
          <w:p w:rsidR="00757569" w:rsidRPr="00674C20" w:rsidRDefault="00757569" w:rsidP="00E9002F">
            <w:pPr>
              <w:spacing w:before="160" w:after="160"/>
              <w:ind w:right="340"/>
              <w:jc w:val="right"/>
              <w:rPr>
                <w:rFonts w:cs="Arial"/>
                <w:sz w:val="20"/>
                <w:lang w:eastAsia="en-US"/>
              </w:rPr>
            </w:pPr>
            <w:r w:rsidRPr="00674C20">
              <w:rPr>
                <w:rFonts w:cs="Arial"/>
                <w:sz w:val="20"/>
                <w:lang w:eastAsia="en-US"/>
              </w:rPr>
              <w:t>119,2</w:t>
            </w:r>
          </w:p>
        </w:tc>
        <w:tc>
          <w:tcPr>
            <w:tcW w:w="1418" w:type="dxa"/>
            <w:tcBorders>
              <w:top w:val="nil"/>
              <w:left w:val="nil"/>
              <w:bottom w:val="nil"/>
              <w:right w:val="single" w:sz="4" w:space="0" w:color="auto"/>
            </w:tcBorders>
            <w:vAlign w:val="bottom"/>
          </w:tcPr>
          <w:p w:rsidR="00757569" w:rsidRPr="00674C20" w:rsidRDefault="00757569" w:rsidP="00E9002F">
            <w:pPr>
              <w:spacing w:before="160" w:after="160"/>
              <w:ind w:right="340"/>
              <w:jc w:val="right"/>
              <w:rPr>
                <w:rFonts w:cs="Arial"/>
                <w:sz w:val="20"/>
                <w:lang w:eastAsia="en-US"/>
              </w:rPr>
            </w:pPr>
            <w:r w:rsidRPr="00674C20">
              <w:rPr>
                <w:rFonts w:cs="Arial"/>
                <w:sz w:val="20"/>
                <w:lang w:eastAsia="en-US"/>
              </w:rPr>
              <w:t>98,8</w:t>
            </w:r>
          </w:p>
        </w:tc>
      </w:tr>
      <w:tr w:rsidR="00757569" w:rsidRPr="00176F11" w:rsidTr="003C7E20">
        <w:trPr>
          <w:trHeight w:val="20"/>
        </w:trPr>
        <w:tc>
          <w:tcPr>
            <w:tcW w:w="4820" w:type="dxa"/>
            <w:tcBorders>
              <w:top w:val="nil"/>
              <w:left w:val="single" w:sz="4" w:space="0" w:color="auto"/>
              <w:bottom w:val="nil"/>
              <w:right w:val="nil"/>
            </w:tcBorders>
            <w:vAlign w:val="bottom"/>
            <w:hideMark/>
          </w:tcPr>
          <w:p w:rsidR="00757569" w:rsidRPr="00674C20" w:rsidRDefault="00757569" w:rsidP="00E9002F">
            <w:pPr>
              <w:autoSpaceDE w:val="0"/>
              <w:autoSpaceDN w:val="0"/>
              <w:adjustRightInd w:val="0"/>
              <w:spacing w:before="160" w:after="160"/>
              <w:ind w:left="57"/>
              <w:rPr>
                <w:rFonts w:cs="Arial"/>
                <w:sz w:val="20"/>
                <w:lang w:eastAsia="en-US"/>
              </w:rPr>
            </w:pPr>
            <w:r w:rsidRPr="00674C20">
              <w:rPr>
                <w:rFonts w:cs="Arial"/>
                <w:bCs/>
                <w:sz w:val="20"/>
                <w:lang w:eastAsia="en-US"/>
              </w:rPr>
              <w:t>образование</w:t>
            </w:r>
          </w:p>
        </w:tc>
        <w:tc>
          <w:tcPr>
            <w:tcW w:w="1418" w:type="dxa"/>
            <w:tcBorders>
              <w:top w:val="nil"/>
              <w:left w:val="nil"/>
              <w:bottom w:val="nil"/>
              <w:right w:val="nil"/>
            </w:tcBorders>
            <w:vAlign w:val="bottom"/>
          </w:tcPr>
          <w:p w:rsidR="00757569" w:rsidRPr="00674C20" w:rsidRDefault="00757569" w:rsidP="00E9002F">
            <w:pPr>
              <w:spacing w:before="160" w:after="160"/>
              <w:ind w:right="170"/>
              <w:jc w:val="right"/>
              <w:rPr>
                <w:rFonts w:eastAsia="Andale Sans UI" w:cs="Arial"/>
                <w:bCs/>
                <w:kern w:val="2"/>
                <w:sz w:val="20"/>
                <w:lang w:eastAsia="en-US"/>
              </w:rPr>
            </w:pPr>
            <w:r w:rsidRPr="00674C20">
              <w:rPr>
                <w:rFonts w:eastAsia="Andale Sans UI" w:cs="Arial"/>
                <w:bCs/>
                <w:kern w:val="2"/>
                <w:sz w:val="20"/>
                <w:lang w:eastAsia="en-US"/>
              </w:rPr>
              <w:t>46191,1</w:t>
            </w:r>
          </w:p>
        </w:tc>
        <w:tc>
          <w:tcPr>
            <w:tcW w:w="1418" w:type="dxa"/>
            <w:tcBorders>
              <w:top w:val="nil"/>
              <w:left w:val="nil"/>
              <w:bottom w:val="nil"/>
              <w:right w:val="nil"/>
            </w:tcBorders>
            <w:vAlign w:val="bottom"/>
          </w:tcPr>
          <w:p w:rsidR="00757569" w:rsidRPr="00674C20" w:rsidRDefault="00757569" w:rsidP="00E9002F">
            <w:pPr>
              <w:spacing w:before="160" w:after="160"/>
              <w:ind w:right="340"/>
              <w:jc w:val="right"/>
              <w:rPr>
                <w:rFonts w:cs="Arial"/>
                <w:sz w:val="20"/>
                <w:lang w:eastAsia="en-US"/>
              </w:rPr>
            </w:pPr>
            <w:r w:rsidRPr="00674C20">
              <w:rPr>
                <w:rFonts w:cs="Arial"/>
                <w:sz w:val="20"/>
                <w:lang w:eastAsia="en-US"/>
              </w:rPr>
              <w:t>104,5</w:t>
            </w:r>
          </w:p>
        </w:tc>
        <w:tc>
          <w:tcPr>
            <w:tcW w:w="1418" w:type="dxa"/>
            <w:tcBorders>
              <w:top w:val="nil"/>
              <w:left w:val="nil"/>
              <w:bottom w:val="nil"/>
              <w:right w:val="single" w:sz="4" w:space="0" w:color="auto"/>
            </w:tcBorders>
            <w:vAlign w:val="bottom"/>
          </w:tcPr>
          <w:p w:rsidR="00757569" w:rsidRPr="00674C20" w:rsidRDefault="00757569" w:rsidP="00E9002F">
            <w:pPr>
              <w:spacing w:before="160" w:after="160"/>
              <w:ind w:right="340"/>
              <w:jc w:val="right"/>
              <w:rPr>
                <w:rFonts w:cs="Arial"/>
                <w:sz w:val="20"/>
                <w:lang w:eastAsia="en-US"/>
              </w:rPr>
            </w:pPr>
            <w:r w:rsidRPr="00674C20">
              <w:rPr>
                <w:rFonts w:cs="Arial"/>
                <w:sz w:val="20"/>
                <w:lang w:eastAsia="en-US"/>
              </w:rPr>
              <w:t>107,4</w:t>
            </w:r>
          </w:p>
        </w:tc>
      </w:tr>
      <w:tr w:rsidR="00757569" w:rsidRPr="00176F11" w:rsidTr="003C7E20">
        <w:trPr>
          <w:trHeight w:val="20"/>
        </w:trPr>
        <w:tc>
          <w:tcPr>
            <w:tcW w:w="4820" w:type="dxa"/>
            <w:tcBorders>
              <w:top w:val="nil"/>
              <w:left w:val="single" w:sz="4" w:space="0" w:color="auto"/>
              <w:bottom w:val="nil"/>
              <w:right w:val="nil"/>
            </w:tcBorders>
            <w:vAlign w:val="bottom"/>
            <w:hideMark/>
          </w:tcPr>
          <w:p w:rsidR="00757569" w:rsidRPr="00674C20" w:rsidRDefault="00757569" w:rsidP="00E9002F">
            <w:pPr>
              <w:autoSpaceDE w:val="0"/>
              <w:autoSpaceDN w:val="0"/>
              <w:adjustRightInd w:val="0"/>
              <w:spacing w:before="160" w:after="160"/>
              <w:ind w:left="57"/>
              <w:rPr>
                <w:rFonts w:cs="Arial"/>
                <w:sz w:val="20"/>
                <w:lang w:eastAsia="en-US"/>
              </w:rPr>
            </w:pPr>
            <w:r w:rsidRPr="00674C20">
              <w:rPr>
                <w:rFonts w:cs="Arial"/>
                <w:bCs/>
                <w:sz w:val="20"/>
                <w:lang w:eastAsia="en-US"/>
              </w:rPr>
              <w:t>деятельность в области здравоохранения</w:t>
            </w:r>
            <w:r w:rsidRPr="00674C20">
              <w:rPr>
                <w:rFonts w:cs="Arial"/>
                <w:bCs/>
                <w:sz w:val="20"/>
                <w:lang w:eastAsia="en-US"/>
              </w:rPr>
              <w:br/>
              <w:t>и социальных услуг</w:t>
            </w:r>
          </w:p>
        </w:tc>
        <w:tc>
          <w:tcPr>
            <w:tcW w:w="1418" w:type="dxa"/>
            <w:tcBorders>
              <w:top w:val="nil"/>
              <w:left w:val="nil"/>
              <w:bottom w:val="nil"/>
              <w:right w:val="nil"/>
            </w:tcBorders>
            <w:vAlign w:val="bottom"/>
          </w:tcPr>
          <w:p w:rsidR="00757569" w:rsidRPr="00674C20" w:rsidRDefault="00757569" w:rsidP="00E9002F">
            <w:pPr>
              <w:spacing w:before="160" w:after="160"/>
              <w:ind w:right="170"/>
              <w:jc w:val="right"/>
              <w:rPr>
                <w:rFonts w:eastAsia="Andale Sans UI" w:cs="Arial"/>
                <w:bCs/>
                <w:kern w:val="2"/>
                <w:sz w:val="20"/>
                <w:lang w:eastAsia="en-US"/>
              </w:rPr>
            </w:pPr>
            <w:r w:rsidRPr="00674C20">
              <w:rPr>
                <w:rFonts w:eastAsia="Andale Sans UI" w:cs="Arial"/>
                <w:bCs/>
                <w:kern w:val="2"/>
                <w:sz w:val="20"/>
                <w:lang w:eastAsia="en-US"/>
              </w:rPr>
              <w:t>50442,9</w:t>
            </w:r>
          </w:p>
        </w:tc>
        <w:tc>
          <w:tcPr>
            <w:tcW w:w="1418" w:type="dxa"/>
            <w:tcBorders>
              <w:top w:val="nil"/>
              <w:left w:val="nil"/>
              <w:bottom w:val="nil"/>
              <w:right w:val="nil"/>
            </w:tcBorders>
            <w:vAlign w:val="bottom"/>
          </w:tcPr>
          <w:p w:rsidR="00757569" w:rsidRPr="00674C20" w:rsidRDefault="00757569" w:rsidP="00E9002F">
            <w:pPr>
              <w:spacing w:before="160" w:after="160"/>
              <w:ind w:right="340"/>
              <w:jc w:val="right"/>
              <w:rPr>
                <w:rFonts w:cs="Arial"/>
                <w:sz w:val="20"/>
                <w:lang w:eastAsia="en-US"/>
              </w:rPr>
            </w:pPr>
            <w:r w:rsidRPr="00674C20">
              <w:rPr>
                <w:rFonts w:cs="Arial"/>
                <w:sz w:val="20"/>
                <w:lang w:eastAsia="en-US"/>
              </w:rPr>
              <w:t>109,9</w:t>
            </w:r>
          </w:p>
        </w:tc>
        <w:tc>
          <w:tcPr>
            <w:tcW w:w="1418" w:type="dxa"/>
            <w:tcBorders>
              <w:top w:val="nil"/>
              <w:left w:val="nil"/>
              <w:bottom w:val="nil"/>
              <w:right w:val="single" w:sz="4" w:space="0" w:color="auto"/>
            </w:tcBorders>
            <w:vAlign w:val="bottom"/>
          </w:tcPr>
          <w:p w:rsidR="00757569" w:rsidRPr="00674C20" w:rsidRDefault="00757569" w:rsidP="00E9002F">
            <w:pPr>
              <w:spacing w:before="160" w:after="160"/>
              <w:ind w:right="340"/>
              <w:jc w:val="right"/>
              <w:rPr>
                <w:rFonts w:cs="Arial"/>
                <w:sz w:val="20"/>
                <w:lang w:eastAsia="en-US"/>
              </w:rPr>
            </w:pPr>
            <w:r w:rsidRPr="00674C20">
              <w:rPr>
                <w:rFonts w:cs="Arial"/>
                <w:sz w:val="20"/>
                <w:lang w:eastAsia="en-US"/>
              </w:rPr>
              <w:t>100,1</w:t>
            </w:r>
          </w:p>
        </w:tc>
      </w:tr>
      <w:tr w:rsidR="00757569" w:rsidRPr="00176F11" w:rsidTr="003C7E20">
        <w:trPr>
          <w:trHeight w:val="20"/>
        </w:trPr>
        <w:tc>
          <w:tcPr>
            <w:tcW w:w="4820" w:type="dxa"/>
            <w:tcBorders>
              <w:top w:val="nil"/>
              <w:left w:val="single" w:sz="4" w:space="0" w:color="auto"/>
              <w:bottom w:val="nil"/>
              <w:right w:val="nil"/>
            </w:tcBorders>
            <w:vAlign w:val="bottom"/>
            <w:hideMark/>
          </w:tcPr>
          <w:p w:rsidR="00757569" w:rsidRPr="00674C20" w:rsidRDefault="00757569" w:rsidP="00E9002F">
            <w:pPr>
              <w:autoSpaceDE w:val="0"/>
              <w:autoSpaceDN w:val="0"/>
              <w:adjustRightInd w:val="0"/>
              <w:spacing w:before="160" w:after="160"/>
              <w:ind w:left="57"/>
              <w:rPr>
                <w:rFonts w:cs="Arial"/>
                <w:sz w:val="20"/>
                <w:lang w:eastAsia="en-US"/>
              </w:rPr>
            </w:pPr>
            <w:r w:rsidRPr="00674C20">
              <w:rPr>
                <w:rFonts w:cs="Arial"/>
                <w:bCs/>
                <w:sz w:val="20"/>
                <w:lang w:eastAsia="en-US"/>
              </w:rPr>
              <w:t xml:space="preserve">деятельность в области культуры, спорта, </w:t>
            </w:r>
            <w:r w:rsidRPr="00674C20">
              <w:rPr>
                <w:rFonts w:cs="Arial"/>
                <w:bCs/>
                <w:sz w:val="20"/>
                <w:lang w:eastAsia="en-US"/>
              </w:rPr>
              <w:br/>
              <w:t>организации досуга и развлечений</w:t>
            </w:r>
          </w:p>
        </w:tc>
        <w:tc>
          <w:tcPr>
            <w:tcW w:w="1418" w:type="dxa"/>
            <w:tcBorders>
              <w:top w:val="nil"/>
              <w:left w:val="nil"/>
              <w:bottom w:val="nil"/>
              <w:right w:val="nil"/>
            </w:tcBorders>
            <w:vAlign w:val="bottom"/>
          </w:tcPr>
          <w:p w:rsidR="00757569" w:rsidRPr="00674C20" w:rsidRDefault="00757569" w:rsidP="00E9002F">
            <w:pPr>
              <w:spacing w:before="160" w:after="160"/>
              <w:ind w:right="170"/>
              <w:jc w:val="right"/>
              <w:rPr>
                <w:rFonts w:eastAsia="Andale Sans UI" w:cs="Arial"/>
                <w:bCs/>
                <w:kern w:val="2"/>
                <w:sz w:val="20"/>
                <w:lang w:eastAsia="en-US"/>
              </w:rPr>
            </w:pPr>
            <w:r w:rsidRPr="00674C20">
              <w:rPr>
                <w:rFonts w:eastAsia="Andale Sans UI" w:cs="Arial"/>
                <w:bCs/>
                <w:kern w:val="2"/>
                <w:sz w:val="20"/>
                <w:lang w:eastAsia="en-US"/>
              </w:rPr>
              <w:t>54729,2</w:t>
            </w:r>
          </w:p>
        </w:tc>
        <w:tc>
          <w:tcPr>
            <w:tcW w:w="1418" w:type="dxa"/>
            <w:tcBorders>
              <w:top w:val="nil"/>
              <w:left w:val="nil"/>
              <w:bottom w:val="nil"/>
              <w:right w:val="nil"/>
            </w:tcBorders>
            <w:vAlign w:val="bottom"/>
          </w:tcPr>
          <w:p w:rsidR="00757569" w:rsidRPr="00674C20" w:rsidRDefault="00757569" w:rsidP="00E9002F">
            <w:pPr>
              <w:spacing w:before="160" w:after="160"/>
              <w:ind w:right="340"/>
              <w:jc w:val="right"/>
              <w:rPr>
                <w:rFonts w:cs="Arial"/>
                <w:sz w:val="20"/>
                <w:lang w:eastAsia="en-US"/>
              </w:rPr>
            </w:pPr>
            <w:r w:rsidRPr="00674C20">
              <w:rPr>
                <w:rFonts w:cs="Arial"/>
                <w:sz w:val="20"/>
                <w:lang w:eastAsia="en-US"/>
              </w:rPr>
              <w:t>109,8</w:t>
            </w:r>
          </w:p>
        </w:tc>
        <w:tc>
          <w:tcPr>
            <w:tcW w:w="1418" w:type="dxa"/>
            <w:tcBorders>
              <w:top w:val="nil"/>
              <w:left w:val="nil"/>
              <w:bottom w:val="nil"/>
              <w:right w:val="single" w:sz="4" w:space="0" w:color="auto"/>
            </w:tcBorders>
            <w:vAlign w:val="bottom"/>
          </w:tcPr>
          <w:p w:rsidR="00757569" w:rsidRPr="00674C20" w:rsidRDefault="00757569" w:rsidP="00E9002F">
            <w:pPr>
              <w:spacing w:before="160" w:after="160"/>
              <w:ind w:right="340"/>
              <w:jc w:val="right"/>
              <w:rPr>
                <w:rFonts w:cs="Arial"/>
                <w:sz w:val="20"/>
                <w:lang w:eastAsia="en-US"/>
              </w:rPr>
            </w:pPr>
            <w:r w:rsidRPr="00674C20">
              <w:rPr>
                <w:rFonts w:cs="Arial"/>
                <w:sz w:val="20"/>
                <w:lang w:eastAsia="en-US"/>
              </w:rPr>
              <w:t>137,4</w:t>
            </w:r>
          </w:p>
        </w:tc>
      </w:tr>
      <w:tr w:rsidR="00757569" w:rsidRPr="00176F11" w:rsidTr="003C7E20">
        <w:trPr>
          <w:trHeight w:val="20"/>
        </w:trPr>
        <w:tc>
          <w:tcPr>
            <w:tcW w:w="4820" w:type="dxa"/>
            <w:tcBorders>
              <w:top w:val="nil"/>
              <w:left w:val="single" w:sz="4" w:space="0" w:color="auto"/>
              <w:bottom w:val="single" w:sz="4" w:space="0" w:color="auto"/>
              <w:right w:val="nil"/>
            </w:tcBorders>
            <w:vAlign w:val="bottom"/>
            <w:hideMark/>
          </w:tcPr>
          <w:p w:rsidR="00757569" w:rsidRPr="00674C20" w:rsidRDefault="00757569" w:rsidP="00E9002F">
            <w:pPr>
              <w:autoSpaceDE w:val="0"/>
              <w:autoSpaceDN w:val="0"/>
              <w:adjustRightInd w:val="0"/>
              <w:spacing w:before="160" w:after="160"/>
              <w:ind w:left="57"/>
              <w:rPr>
                <w:rFonts w:cs="Arial"/>
                <w:bCs/>
                <w:sz w:val="20"/>
                <w:lang w:eastAsia="en-US"/>
              </w:rPr>
            </w:pPr>
            <w:r w:rsidRPr="00674C20">
              <w:rPr>
                <w:rFonts w:cs="Arial"/>
                <w:bCs/>
                <w:sz w:val="20"/>
                <w:lang w:eastAsia="en-US"/>
              </w:rPr>
              <w:t>предоставление прочих видов услуг</w:t>
            </w:r>
          </w:p>
        </w:tc>
        <w:tc>
          <w:tcPr>
            <w:tcW w:w="1418" w:type="dxa"/>
            <w:tcBorders>
              <w:top w:val="nil"/>
              <w:left w:val="nil"/>
              <w:bottom w:val="single" w:sz="4" w:space="0" w:color="auto"/>
              <w:right w:val="nil"/>
            </w:tcBorders>
            <w:vAlign w:val="bottom"/>
          </w:tcPr>
          <w:p w:rsidR="00757569" w:rsidRPr="00674C20" w:rsidRDefault="00757569" w:rsidP="00E9002F">
            <w:pPr>
              <w:spacing w:before="160" w:after="160"/>
              <w:ind w:right="170"/>
              <w:jc w:val="right"/>
              <w:rPr>
                <w:rFonts w:eastAsia="Andale Sans UI" w:cs="Arial"/>
                <w:bCs/>
                <w:kern w:val="2"/>
                <w:sz w:val="20"/>
                <w:lang w:eastAsia="en-US"/>
              </w:rPr>
            </w:pPr>
            <w:r w:rsidRPr="00674C20">
              <w:rPr>
                <w:rFonts w:eastAsia="Andale Sans UI" w:cs="Arial"/>
                <w:bCs/>
                <w:kern w:val="2"/>
                <w:sz w:val="20"/>
                <w:lang w:eastAsia="en-US"/>
              </w:rPr>
              <w:t>35534,3</w:t>
            </w:r>
          </w:p>
        </w:tc>
        <w:tc>
          <w:tcPr>
            <w:tcW w:w="1418" w:type="dxa"/>
            <w:tcBorders>
              <w:top w:val="nil"/>
              <w:left w:val="nil"/>
              <w:bottom w:val="single" w:sz="4" w:space="0" w:color="auto"/>
              <w:right w:val="nil"/>
            </w:tcBorders>
            <w:vAlign w:val="bottom"/>
          </w:tcPr>
          <w:p w:rsidR="00757569" w:rsidRPr="00674C20" w:rsidRDefault="00757569" w:rsidP="00E9002F">
            <w:pPr>
              <w:spacing w:before="160" w:after="160"/>
              <w:ind w:right="340"/>
              <w:jc w:val="right"/>
              <w:rPr>
                <w:rFonts w:cs="Arial"/>
                <w:sz w:val="20"/>
                <w:lang w:eastAsia="en-US"/>
              </w:rPr>
            </w:pPr>
            <w:r w:rsidRPr="00674C20">
              <w:rPr>
                <w:rFonts w:cs="Arial"/>
                <w:sz w:val="20"/>
                <w:lang w:eastAsia="en-US"/>
              </w:rPr>
              <w:t>110,4</w:t>
            </w:r>
          </w:p>
        </w:tc>
        <w:tc>
          <w:tcPr>
            <w:tcW w:w="1418" w:type="dxa"/>
            <w:tcBorders>
              <w:top w:val="nil"/>
              <w:left w:val="nil"/>
              <w:bottom w:val="single" w:sz="4" w:space="0" w:color="auto"/>
              <w:right w:val="single" w:sz="4" w:space="0" w:color="auto"/>
            </w:tcBorders>
            <w:vAlign w:val="bottom"/>
          </w:tcPr>
          <w:p w:rsidR="00757569" w:rsidRPr="00674C20" w:rsidRDefault="00757569" w:rsidP="00E9002F">
            <w:pPr>
              <w:spacing w:before="160" w:after="160"/>
              <w:ind w:right="340"/>
              <w:jc w:val="right"/>
              <w:rPr>
                <w:rFonts w:cs="Arial"/>
                <w:sz w:val="20"/>
                <w:lang w:eastAsia="en-US"/>
              </w:rPr>
            </w:pPr>
            <w:r w:rsidRPr="00674C20">
              <w:rPr>
                <w:rFonts w:cs="Arial"/>
                <w:sz w:val="20"/>
                <w:lang w:eastAsia="en-US"/>
              </w:rPr>
              <w:t>103,0</w:t>
            </w:r>
          </w:p>
        </w:tc>
      </w:tr>
    </w:tbl>
    <w:p w:rsidR="000A526E" w:rsidRDefault="00187DE8" w:rsidP="00BC2131">
      <w:pPr>
        <w:spacing w:before="120"/>
        <w:ind w:firstLine="709"/>
        <w:jc w:val="both"/>
        <w:rPr>
          <w:rFonts w:cs="Arial"/>
          <w:snapToGrid w:val="0"/>
          <w:szCs w:val="24"/>
        </w:rPr>
      </w:pPr>
      <w:r>
        <w:rPr>
          <w:rFonts w:cs="Arial"/>
          <w:snapToGrid w:val="0"/>
          <w:szCs w:val="24"/>
        </w:rPr>
        <w:t xml:space="preserve">В </w:t>
      </w:r>
      <w:r w:rsidR="00474CE8">
        <w:rPr>
          <w:rFonts w:cs="Arial"/>
          <w:snapToGrid w:val="0"/>
          <w:szCs w:val="24"/>
        </w:rPr>
        <w:t>ноябр</w:t>
      </w:r>
      <w:r w:rsidR="001F1282">
        <w:rPr>
          <w:rFonts w:cs="Arial"/>
          <w:snapToGrid w:val="0"/>
          <w:szCs w:val="24"/>
        </w:rPr>
        <w:t>е</w:t>
      </w:r>
      <w:r>
        <w:rPr>
          <w:rFonts w:cs="Arial"/>
          <w:snapToGrid w:val="0"/>
          <w:szCs w:val="24"/>
        </w:rPr>
        <w:t xml:space="preserve"> 202</w:t>
      </w:r>
      <w:r w:rsidR="00572091">
        <w:rPr>
          <w:rFonts w:cs="Arial"/>
          <w:snapToGrid w:val="0"/>
          <w:szCs w:val="24"/>
        </w:rPr>
        <w:t>3</w:t>
      </w:r>
      <w:r>
        <w:rPr>
          <w:rFonts w:cs="Arial"/>
          <w:snapToGrid w:val="0"/>
          <w:szCs w:val="24"/>
        </w:rPr>
        <w:t xml:space="preserve"> года </w:t>
      </w:r>
      <w:r w:rsidR="000A526E">
        <w:rPr>
          <w:rFonts w:cs="Arial"/>
          <w:snapToGrid w:val="0"/>
          <w:szCs w:val="24"/>
        </w:rPr>
        <w:t>самый</w:t>
      </w:r>
      <w:r w:rsidR="000B79A0" w:rsidRPr="000827E8">
        <w:rPr>
          <w:rFonts w:cs="Arial"/>
          <w:snapToGrid w:val="0"/>
          <w:szCs w:val="24"/>
        </w:rPr>
        <w:t xml:space="preserve"> </w:t>
      </w:r>
      <w:r w:rsidR="000B79A0" w:rsidRPr="000827E8">
        <w:rPr>
          <w:rFonts w:cs="Arial"/>
          <w:szCs w:val="24"/>
        </w:rPr>
        <w:t>низкий уровень средней заработной платы</w:t>
      </w:r>
      <w:r w:rsidR="000B79A0" w:rsidRPr="000827E8">
        <w:rPr>
          <w:rFonts w:cs="Arial"/>
          <w:snapToGrid w:val="0"/>
          <w:szCs w:val="24"/>
        </w:rPr>
        <w:t xml:space="preserve"> отме</w:t>
      </w:r>
      <w:r w:rsidR="00BD1CCA">
        <w:rPr>
          <w:rFonts w:cs="Arial"/>
          <w:snapToGrid w:val="0"/>
          <w:szCs w:val="24"/>
        </w:rPr>
        <w:t xml:space="preserve">чен у </w:t>
      </w:r>
      <w:r w:rsidR="00BD1CCA" w:rsidRPr="00B91F92">
        <w:rPr>
          <w:rFonts w:cs="Arial"/>
          <w:szCs w:val="24"/>
        </w:rPr>
        <w:t xml:space="preserve">работников </w:t>
      </w:r>
      <w:r w:rsidR="00B91F92" w:rsidRPr="00B91F92">
        <w:rPr>
          <w:rFonts w:cs="Arial"/>
          <w:szCs w:val="24"/>
        </w:rPr>
        <w:t>гостиниц и предприятий общественного питания</w:t>
      </w:r>
      <w:r w:rsidR="00BC2131" w:rsidRPr="00B91F92">
        <w:rPr>
          <w:rFonts w:cs="Arial"/>
          <w:szCs w:val="24"/>
        </w:rPr>
        <w:t xml:space="preserve"> (</w:t>
      </w:r>
      <w:r w:rsidR="00B91F92" w:rsidRPr="00B91F92">
        <w:rPr>
          <w:rFonts w:cs="Arial"/>
          <w:szCs w:val="24"/>
        </w:rPr>
        <w:t>32285,9</w:t>
      </w:r>
      <w:r w:rsidR="00BC2131" w:rsidRPr="00B91F92">
        <w:rPr>
          <w:rFonts w:cs="Arial"/>
          <w:szCs w:val="24"/>
        </w:rPr>
        <w:t xml:space="preserve"> рубля</w:t>
      </w:r>
      <w:r w:rsidR="00BC2131">
        <w:rPr>
          <w:rFonts w:cs="Arial"/>
          <w:snapToGrid w:val="0"/>
          <w:szCs w:val="24"/>
        </w:rPr>
        <w:t>)</w:t>
      </w:r>
      <w:r w:rsidR="00BC2131" w:rsidRPr="00BC2131">
        <w:rPr>
          <w:rFonts w:cs="Arial"/>
          <w:snapToGrid w:val="0"/>
          <w:szCs w:val="24"/>
        </w:rPr>
        <w:t xml:space="preserve"> </w:t>
      </w:r>
      <w:r w:rsidR="00BC2131" w:rsidRPr="00DD00E0">
        <w:rPr>
          <w:rFonts w:cs="Arial"/>
          <w:snapToGrid w:val="0"/>
          <w:szCs w:val="24"/>
        </w:rPr>
        <w:t xml:space="preserve">и </w:t>
      </w:r>
      <w:r w:rsidR="00BC2131">
        <w:rPr>
          <w:rFonts w:cs="Arial"/>
          <w:snapToGrid w:val="0"/>
          <w:szCs w:val="24"/>
        </w:rPr>
        <w:t xml:space="preserve">был ниже </w:t>
      </w:r>
      <w:proofErr w:type="spellStart"/>
      <w:r w:rsidR="00BC2131">
        <w:rPr>
          <w:rFonts w:cs="Arial"/>
          <w:snapToGrid w:val="0"/>
          <w:szCs w:val="24"/>
        </w:rPr>
        <w:t>среднеобластного</w:t>
      </w:r>
      <w:proofErr w:type="spellEnd"/>
      <w:r w:rsidR="00BC2131">
        <w:rPr>
          <w:rFonts w:cs="Arial"/>
          <w:snapToGrid w:val="0"/>
          <w:szCs w:val="24"/>
        </w:rPr>
        <w:t xml:space="preserve"> на </w:t>
      </w:r>
      <w:r w:rsidR="00B91F92" w:rsidRPr="00CA4744">
        <w:rPr>
          <w:rFonts w:cs="Arial"/>
          <w:snapToGrid w:val="0"/>
          <w:szCs w:val="24"/>
        </w:rPr>
        <w:t>40,9</w:t>
      </w:r>
      <w:r w:rsidR="00BC2131">
        <w:rPr>
          <w:rFonts w:cs="Arial"/>
          <w:snapToGrid w:val="0"/>
          <w:szCs w:val="24"/>
        </w:rPr>
        <w:t>%</w:t>
      </w:r>
      <w:r w:rsidR="000A526E">
        <w:rPr>
          <w:rFonts w:cs="Arial"/>
          <w:snapToGrid w:val="0"/>
          <w:szCs w:val="24"/>
        </w:rPr>
        <w:t>.</w:t>
      </w:r>
    </w:p>
    <w:p w:rsidR="00FE3AAC" w:rsidRDefault="0008233E" w:rsidP="00FE3AAC">
      <w:pPr>
        <w:tabs>
          <w:tab w:val="left" w:pos="7371"/>
        </w:tabs>
        <w:spacing w:before="120" w:after="120"/>
        <w:jc w:val="center"/>
        <w:rPr>
          <w:rFonts w:cs="Arial"/>
          <w:i/>
          <w:sz w:val="22"/>
          <w:szCs w:val="22"/>
        </w:rPr>
      </w:pPr>
      <w:r w:rsidRPr="00671A15">
        <w:rPr>
          <w:rFonts w:cs="Arial"/>
          <w:szCs w:val="24"/>
        </w:rPr>
        <w:lastRenderedPageBreak/>
        <w:t xml:space="preserve">Отношение средней заработной платы </w:t>
      </w:r>
      <w:r w:rsidR="00671A15">
        <w:rPr>
          <w:rFonts w:cs="Arial"/>
          <w:szCs w:val="24"/>
        </w:rPr>
        <w:br/>
      </w:r>
      <w:r w:rsidRPr="00671A15">
        <w:rPr>
          <w:rFonts w:cs="Arial"/>
          <w:szCs w:val="24"/>
        </w:rPr>
        <w:t xml:space="preserve">по видам экономической деятельности к среднему уровню по </w:t>
      </w:r>
      <w:r w:rsidR="005C10A7" w:rsidRPr="00671A15">
        <w:rPr>
          <w:rFonts w:cs="Arial"/>
          <w:szCs w:val="24"/>
        </w:rPr>
        <w:t>области</w:t>
      </w:r>
      <w:r>
        <w:rPr>
          <w:rFonts w:cs="Arial"/>
          <w:b/>
          <w:i/>
          <w:szCs w:val="24"/>
        </w:rPr>
        <w:t xml:space="preserve"> </w:t>
      </w:r>
      <w:r>
        <w:rPr>
          <w:rFonts w:cs="Arial"/>
          <w:b/>
          <w:i/>
          <w:szCs w:val="24"/>
        </w:rPr>
        <w:br/>
      </w:r>
      <w:r>
        <w:rPr>
          <w:rFonts w:cs="Arial"/>
          <w:i/>
          <w:sz w:val="22"/>
          <w:szCs w:val="22"/>
        </w:rPr>
        <w:t>(</w:t>
      </w:r>
      <w:r w:rsidRPr="0008233E">
        <w:rPr>
          <w:rFonts w:cs="Arial"/>
          <w:i/>
          <w:sz w:val="22"/>
          <w:szCs w:val="22"/>
        </w:rPr>
        <w:t xml:space="preserve">в </w:t>
      </w:r>
      <w:r w:rsidR="00474CE8">
        <w:rPr>
          <w:rFonts w:cs="Arial"/>
          <w:i/>
          <w:sz w:val="22"/>
          <w:szCs w:val="22"/>
        </w:rPr>
        <w:t>ноябр</w:t>
      </w:r>
      <w:r w:rsidR="00FC0DB3">
        <w:rPr>
          <w:rFonts w:cs="Arial"/>
          <w:i/>
          <w:sz w:val="22"/>
          <w:szCs w:val="22"/>
        </w:rPr>
        <w:t>е</w:t>
      </w:r>
      <w:r w:rsidRPr="0008233E">
        <w:rPr>
          <w:rFonts w:cs="Arial"/>
          <w:i/>
          <w:sz w:val="22"/>
          <w:szCs w:val="22"/>
        </w:rPr>
        <w:t xml:space="preserve"> 20</w:t>
      </w:r>
      <w:r>
        <w:rPr>
          <w:rFonts w:cs="Arial"/>
          <w:i/>
          <w:sz w:val="22"/>
          <w:szCs w:val="22"/>
        </w:rPr>
        <w:t>2</w:t>
      </w:r>
      <w:r w:rsidR="00572091">
        <w:rPr>
          <w:rFonts w:cs="Arial"/>
          <w:i/>
          <w:sz w:val="22"/>
          <w:szCs w:val="22"/>
        </w:rPr>
        <w:t>3</w:t>
      </w:r>
      <w:r w:rsidRPr="0008233E">
        <w:rPr>
          <w:rFonts w:cs="Arial"/>
          <w:i/>
          <w:sz w:val="22"/>
          <w:szCs w:val="22"/>
        </w:rPr>
        <w:t xml:space="preserve"> года, </w:t>
      </w:r>
      <w:proofErr w:type="gramStart"/>
      <w:r w:rsidRPr="0008233E">
        <w:rPr>
          <w:rFonts w:cs="Arial"/>
          <w:i/>
          <w:sz w:val="22"/>
          <w:szCs w:val="22"/>
        </w:rPr>
        <w:t>в</w:t>
      </w:r>
      <w:proofErr w:type="gramEnd"/>
      <w:r w:rsidRPr="0008233E">
        <w:rPr>
          <w:rFonts w:cs="Arial"/>
          <w:i/>
          <w:sz w:val="22"/>
          <w:szCs w:val="22"/>
        </w:rPr>
        <w:t xml:space="preserve"> %</w:t>
      </w:r>
      <w:r w:rsidR="005C10A7">
        <w:rPr>
          <w:rFonts w:cs="Arial"/>
          <w:i/>
          <w:sz w:val="22"/>
          <w:szCs w:val="22"/>
        </w:rPr>
        <w:t>)</w:t>
      </w:r>
    </w:p>
    <w:p w:rsidR="004C76CE" w:rsidRDefault="00BB3C94" w:rsidP="00437570">
      <w:pPr>
        <w:tabs>
          <w:tab w:val="left" w:pos="7371"/>
        </w:tabs>
        <w:jc w:val="center"/>
        <w:rPr>
          <w:rFonts w:cs="Arial"/>
          <w:i/>
          <w:sz w:val="22"/>
          <w:szCs w:val="22"/>
        </w:rPr>
      </w:pPr>
      <w:r w:rsidRPr="00BB3C94">
        <w:rPr>
          <w:noProof/>
          <w:bdr w:val="single" w:sz="4" w:space="0" w:color="auto"/>
        </w:rPr>
        <w:drawing>
          <wp:inline distT="0" distB="0" distL="0" distR="0" wp14:anchorId="69F84A87" wp14:editId="75501081">
            <wp:extent cx="5724525" cy="79343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24525" cy="7934325"/>
                    </a:xfrm>
                    <a:prstGeom prst="rect">
                      <a:avLst/>
                    </a:prstGeom>
                    <a:noFill/>
                    <a:ln>
                      <a:noFill/>
                    </a:ln>
                  </pic:spPr>
                </pic:pic>
              </a:graphicData>
            </a:graphic>
          </wp:inline>
        </w:drawing>
      </w:r>
      <w:r w:rsidR="00E107BF" w:rsidRPr="00E107BF">
        <w:t xml:space="preserve"> </w:t>
      </w:r>
    </w:p>
    <w:p w:rsidR="00BA5BBD" w:rsidRPr="00A80663" w:rsidRDefault="00D53D50" w:rsidP="008D569B">
      <w:pPr>
        <w:tabs>
          <w:tab w:val="left" w:pos="709"/>
        </w:tabs>
        <w:spacing w:before="120"/>
        <w:ind w:firstLine="720"/>
        <w:jc w:val="both"/>
        <w:rPr>
          <w:szCs w:val="24"/>
        </w:rPr>
      </w:pPr>
      <w:r w:rsidRPr="00A80663">
        <w:rPr>
          <w:rFonts w:cs="Arial"/>
          <w:spacing w:val="-2"/>
          <w:szCs w:val="24"/>
        </w:rPr>
        <w:lastRenderedPageBreak/>
        <w:t xml:space="preserve">Численность работников, перед которыми организации имели </w:t>
      </w:r>
      <w:r w:rsidRPr="00671A15">
        <w:rPr>
          <w:rFonts w:cs="Arial"/>
          <w:spacing w:val="-2"/>
          <w:szCs w:val="24"/>
        </w:rPr>
        <w:t>просроченную задолженность по заработной плате, по кругу наблюдаемы</w:t>
      </w:r>
      <w:r w:rsidRPr="00A80663">
        <w:rPr>
          <w:rFonts w:cs="Arial"/>
          <w:spacing w:val="-2"/>
          <w:szCs w:val="24"/>
        </w:rPr>
        <w:t xml:space="preserve">х видов экономической деятельности, по состоянию на 1 </w:t>
      </w:r>
      <w:r w:rsidR="00474CE8">
        <w:rPr>
          <w:rFonts w:cs="Arial"/>
          <w:spacing w:val="-2"/>
          <w:szCs w:val="24"/>
        </w:rPr>
        <w:t>янва</w:t>
      </w:r>
      <w:r w:rsidR="000A3A6D">
        <w:rPr>
          <w:rFonts w:cs="Arial"/>
          <w:spacing w:val="-2"/>
          <w:szCs w:val="24"/>
        </w:rPr>
        <w:t>ря</w:t>
      </w:r>
      <w:r w:rsidR="00253E8D">
        <w:rPr>
          <w:rFonts w:cs="Arial"/>
          <w:spacing w:val="-2"/>
          <w:szCs w:val="24"/>
        </w:rPr>
        <w:t xml:space="preserve"> 202</w:t>
      </w:r>
      <w:r w:rsidR="00243FFB">
        <w:rPr>
          <w:rFonts w:cs="Arial"/>
          <w:spacing w:val="-2"/>
          <w:szCs w:val="24"/>
        </w:rPr>
        <w:t>4</w:t>
      </w:r>
      <w:r w:rsidRPr="00A80663">
        <w:rPr>
          <w:rFonts w:cs="Arial"/>
          <w:spacing w:val="-2"/>
          <w:szCs w:val="24"/>
        </w:rPr>
        <w:t xml:space="preserve"> года составила </w:t>
      </w:r>
      <w:r w:rsidR="00243FFB">
        <w:rPr>
          <w:rFonts w:cs="Arial"/>
          <w:spacing w:val="-2"/>
          <w:szCs w:val="24"/>
        </w:rPr>
        <w:t xml:space="preserve">168 </w:t>
      </w:r>
      <w:r w:rsidRPr="00A80663">
        <w:rPr>
          <w:rFonts w:cs="Arial"/>
          <w:spacing w:val="-2"/>
          <w:szCs w:val="24"/>
        </w:rPr>
        <w:t>человек</w:t>
      </w:r>
      <w:r w:rsidR="008B183E">
        <w:rPr>
          <w:rFonts w:cs="Arial"/>
          <w:spacing w:val="-2"/>
          <w:szCs w:val="24"/>
        </w:rPr>
        <w:t>,</w:t>
      </w:r>
      <w:r w:rsidRPr="00A80663">
        <w:rPr>
          <w:rFonts w:cs="Arial"/>
          <w:spacing w:val="-2"/>
          <w:szCs w:val="24"/>
        </w:rPr>
        <w:t xml:space="preserve"> с</w:t>
      </w:r>
      <w:r w:rsidRPr="00A80663">
        <w:rPr>
          <w:rFonts w:cs="Arial"/>
          <w:szCs w:val="24"/>
        </w:rPr>
        <w:t xml:space="preserve">уммарная задолженность по заработной плате сложилась в сумме </w:t>
      </w:r>
      <w:r w:rsidR="00243FFB">
        <w:rPr>
          <w:rFonts w:cs="Arial"/>
          <w:szCs w:val="24"/>
        </w:rPr>
        <w:t>3381</w:t>
      </w:r>
      <w:r w:rsidR="00E26684">
        <w:rPr>
          <w:rFonts w:cs="Arial"/>
          <w:szCs w:val="24"/>
        </w:rPr>
        <w:t xml:space="preserve"> </w:t>
      </w:r>
      <w:r w:rsidR="00554E11">
        <w:rPr>
          <w:rFonts w:cs="Arial"/>
          <w:szCs w:val="24"/>
        </w:rPr>
        <w:t>тыс.</w:t>
      </w:r>
      <w:r w:rsidRPr="00A80663">
        <w:rPr>
          <w:rFonts w:cs="Arial"/>
          <w:szCs w:val="24"/>
        </w:rPr>
        <w:t xml:space="preserve"> рублей</w:t>
      </w:r>
      <w:r w:rsidR="002B136B" w:rsidRPr="00A80663">
        <w:rPr>
          <w:rFonts w:cs="Arial"/>
          <w:szCs w:val="24"/>
        </w:rPr>
        <w:t>.</w:t>
      </w:r>
    </w:p>
    <w:p w:rsidR="00671A15" w:rsidRPr="00671A15" w:rsidRDefault="00515F86" w:rsidP="00671A15">
      <w:pPr>
        <w:spacing w:before="240" w:after="240"/>
        <w:jc w:val="both"/>
        <w:rPr>
          <w:rFonts w:cs="Arial"/>
          <w:b/>
          <w:i/>
          <w:color w:val="000000"/>
          <w:szCs w:val="24"/>
        </w:rPr>
      </w:pPr>
      <w:r w:rsidRPr="00671A15">
        <w:rPr>
          <w:rFonts w:cs="Arial"/>
          <w:b/>
          <w:i/>
          <w:color w:val="000000"/>
          <w:szCs w:val="24"/>
        </w:rPr>
        <w:t>Рынок труда</w:t>
      </w:r>
    </w:p>
    <w:p w:rsidR="00571C96" w:rsidRPr="00674C20" w:rsidRDefault="00571C96" w:rsidP="008914FD">
      <w:pPr>
        <w:ind w:firstLine="709"/>
        <w:jc w:val="both"/>
        <w:rPr>
          <w:rFonts w:cs="Arial"/>
          <w:szCs w:val="24"/>
        </w:rPr>
      </w:pPr>
      <w:r w:rsidRPr="00A80663">
        <w:rPr>
          <w:rFonts w:cs="Arial"/>
          <w:color w:val="000000"/>
          <w:szCs w:val="24"/>
        </w:rPr>
        <w:t xml:space="preserve">Средняя численность работников </w:t>
      </w:r>
      <w:r w:rsidR="00674C20" w:rsidRPr="00674C20">
        <w:rPr>
          <w:rFonts w:cs="Arial"/>
          <w:color w:val="000000"/>
          <w:szCs w:val="24"/>
        </w:rPr>
        <w:t xml:space="preserve">в </w:t>
      </w:r>
      <w:r w:rsidRPr="00674C20">
        <w:rPr>
          <w:rFonts w:cs="Arial"/>
          <w:color w:val="000000"/>
          <w:szCs w:val="24"/>
        </w:rPr>
        <w:t>организаци</w:t>
      </w:r>
      <w:r w:rsidR="00674C20" w:rsidRPr="00674C20">
        <w:rPr>
          <w:rFonts w:cs="Arial"/>
          <w:color w:val="000000"/>
          <w:szCs w:val="24"/>
        </w:rPr>
        <w:t>ях</w:t>
      </w:r>
      <w:r w:rsidRPr="00674C20">
        <w:rPr>
          <w:rFonts w:cs="Arial"/>
          <w:color w:val="000000"/>
          <w:szCs w:val="24"/>
        </w:rPr>
        <w:t xml:space="preserve"> (</w:t>
      </w:r>
      <w:r w:rsidR="00674C20" w:rsidRPr="00674C20">
        <w:rPr>
          <w:rFonts w:cs="Arial"/>
          <w:color w:val="000000" w:themeColor="text1"/>
          <w:spacing w:val="-3"/>
          <w:szCs w:val="24"/>
        </w:rPr>
        <w:t xml:space="preserve">со средней численностью </w:t>
      </w:r>
      <w:r w:rsidR="0018689F" w:rsidRPr="00674C20">
        <w:rPr>
          <w:rFonts w:cs="Arial"/>
          <w:color w:val="000000"/>
          <w:szCs w:val="24"/>
        </w:rPr>
        <w:t>свыше 15 человек, без субъектов малого предпринимательства</w:t>
      </w:r>
      <w:r w:rsidRPr="00674C20">
        <w:rPr>
          <w:rFonts w:cs="Arial"/>
          <w:color w:val="000000"/>
          <w:szCs w:val="24"/>
        </w:rPr>
        <w:t xml:space="preserve">) в </w:t>
      </w:r>
      <w:r w:rsidR="00474CE8" w:rsidRPr="00674C20">
        <w:rPr>
          <w:rFonts w:cs="Arial"/>
          <w:color w:val="000000"/>
          <w:szCs w:val="24"/>
        </w:rPr>
        <w:t>ноябр</w:t>
      </w:r>
      <w:r w:rsidR="00831BA3" w:rsidRPr="00674C20">
        <w:rPr>
          <w:rFonts w:cs="Arial"/>
          <w:color w:val="000000"/>
          <w:szCs w:val="24"/>
        </w:rPr>
        <w:t>е</w:t>
      </w:r>
      <w:r w:rsidRPr="00674C20">
        <w:rPr>
          <w:rFonts w:cs="Arial"/>
          <w:color w:val="000000"/>
          <w:szCs w:val="24"/>
        </w:rPr>
        <w:t xml:space="preserve"> 202</w:t>
      </w:r>
      <w:r w:rsidR="00572091" w:rsidRPr="00674C20">
        <w:rPr>
          <w:rFonts w:cs="Arial"/>
          <w:color w:val="000000"/>
          <w:szCs w:val="24"/>
        </w:rPr>
        <w:t>3</w:t>
      </w:r>
      <w:r w:rsidRPr="00674C20">
        <w:rPr>
          <w:rFonts w:cs="Arial"/>
          <w:color w:val="000000"/>
          <w:szCs w:val="24"/>
        </w:rPr>
        <w:t xml:space="preserve"> года составила </w:t>
      </w:r>
      <w:r w:rsidR="00CA5CF1" w:rsidRPr="00674C20">
        <w:rPr>
          <w:rFonts w:cs="Arial"/>
          <w:color w:val="000000"/>
          <w:szCs w:val="24"/>
        </w:rPr>
        <w:t>131,2</w:t>
      </w:r>
      <w:r w:rsidRPr="00674C20">
        <w:rPr>
          <w:rFonts w:cs="Arial"/>
          <w:color w:val="000000"/>
          <w:szCs w:val="24"/>
        </w:rPr>
        <w:t xml:space="preserve"> </w:t>
      </w:r>
      <w:r w:rsidRPr="00674C20">
        <w:rPr>
          <w:rFonts w:cs="Arial"/>
          <w:szCs w:val="24"/>
        </w:rPr>
        <w:t>тыс. человек</w:t>
      </w:r>
      <w:r w:rsidR="00366C1D" w:rsidRPr="00674C20">
        <w:rPr>
          <w:rFonts w:cs="Arial"/>
          <w:szCs w:val="24"/>
        </w:rPr>
        <w:t xml:space="preserve">, на </w:t>
      </w:r>
      <w:r w:rsidR="00CA5CF1" w:rsidRPr="00674C20">
        <w:rPr>
          <w:rFonts w:cs="Arial"/>
          <w:szCs w:val="24"/>
        </w:rPr>
        <w:t>1,2</w:t>
      </w:r>
      <w:r w:rsidR="00366C1D" w:rsidRPr="00674C20">
        <w:rPr>
          <w:rFonts w:cs="Arial"/>
          <w:szCs w:val="24"/>
        </w:rPr>
        <w:t>%</w:t>
      </w:r>
      <w:r w:rsidRPr="00674C20">
        <w:rPr>
          <w:rFonts w:cs="Arial"/>
          <w:szCs w:val="24"/>
        </w:rPr>
        <w:t xml:space="preserve"> </w:t>
      </w:r>
      <w:r w:rsidR="00366C1D" w:rsidRPr="00674C20">
        <w:rPr>
          <w:rFonts w:cs="Arial"/>
          <w:szCs w:val="24"/>
        </w:rPr>
        <w:t xml:space="preserve">меньше </w:t>
      </w:r>
      <w:r w:rsidRPr="00674C20">
        <w:rPr>
          <w:rFonts w:cs="Arial"/>
          <w:szCs w:val="24"/>
        </w:rPr>
        <w:t xml:space="preserve">по сравнению </w:t>
      </w:r>
      <w:r w:rsidR="0061179B" w:rsidRPr="00674C20">
        <w:rPr>
          <w:rFonts w:cs="Arial"/>
          <w:szCs w:val="24"/>
        </w:rPr>
        <w:t xml:space="preserve">с </w:t>
      </w:r>
      <w:r w:rsidR="00474CE8" w:rsidRPr="00674C20">
        <w:rPr>
          <w:rFonts w:cs="Arial"/>
          <w:szCs w:val="24"/>
        </w:rPr>
        <w:t>ноябрем</w:t>
      </w:r>
      <w:r w:rsidRPr="00674C20">
        <w:rPr>
          <w:rFonts w:cs="Arial"/>
          <w:szCs w:val="24"/>
        </w:rPr>
        <w:t xml:space="preserve"> 20</w:t>
      </w:r>
      <w:r w:rsidR="00F637EB" w:rsidRPr="00674C20">
        <w:rPr>
          <w:rFonts w:cs="Arial"/>
          <w:szCs w:val="24"/>
        </w:rPr>
        <w:t>2</w:t>
      </w:r>
      <w:r w:rsidR="00572091" w:rsidRPr="00674C20">
        <w:rPr>
          <w:rFonts w:cs="Arial"/>
          <w:szCs w:val="24"/>
        </w:rPr>
        <w:t>2</w:t>
      </w:r>
      <w:r w:rsidRPr="00674C20">
        <w:rPr>
          <w:rFonts w:cs="Arial"/>
          <w:szCs w:val="24"/>
        </w:rPr>
        <w:t xml:space="preserve"> года.</w:t>
      </w:r>
    </w:p>
    <w:p w:rsidR="0043378B" w:rsidRPr="00674C20" w:rsidRDefault="0043378B" w:rsidP="0043378B">
      <w:pPr>
        <w:ind w:firstLine="709"/>
        <w:jc w:val="both"/>
        <w:rPr>
          <w:rFonts w:cs="Arial"/>
          <w:szCs w:val="24"/>
        </w:rPr>
      </w:pPr>
      <w:r w:rsidRPr="00674C20">
        <w:rPr>
          <w:rFonts w:cs="Arial"/>
          <w:szCs w:val="24"/>
        </w:rPr>
        <w:t xml:space="preserve">В </w:t>
      </w:r>
      <w:r w:rsidR="00CA4744" w:rsidRPr="00674C20">
        <w:rPr>
          <w:rFonts w:cs="Arial"/>
          <w:szCs w:val="24"/>
        </w:rPr>
        <w:t>дека</w:t>
      </w:r>
      <w:r w:rsidR="00474CE8" w:rsidRPr="00674C20">
        <w:rPr>
          <w:rFonts w:cs="Arial"/>
          <w:szCs w:val="24"/>
        </w:rPr>
        <w:t>б</w:t>
      </w:r>
      <w:r w:rsidR="000A3A6D" w:rsidRPr="00674C20">
        <w:rPr>
          <w:rFonts w:cs="Arial"/>
          <w:szCs w:val="24"/>
        </w:rPr>
        <w:t>р</w:t>
      </w:r>
      <w:r w:rsidRPr="00674C20">
        <w:rPr>
          <w:rFonts w:cs="Arial"/>
          <w:szCs w:val="24"/>
        </w:rPr>
        <w:t xml:space="preserve">е </w:t>
      </w:r>
      <w:r w:rsidR="003C5F88" w:rsidRPr="00674C20">
        <w:rPr>
          <w:rFonts w:cs="Arial"/>
          <w:szCs w:val="24"/>
        </w:rPr>
        <w:t xml:space="preserve">2023 года </w:t>
      </w:r>
      <w:r w:rsidRPr="00674C20">
        <w:rPr>
          <w:rFonts w:cs="Arial"/>
          <w:szCs w:val="24"/>
        </w:rPr>
        <w:t>уровень зарегистрированной безработицы в регионе был ниже среднероссийского (</w:t>
      </w:r>
      <w:r w:rsidR="00CA4744" w:rsidRPr="00674C20">
        <w:rPr>
          <w:rFonts w:cs="Arial"/>
          <w:szCs w:val="24"/>
        </w:rPr>
        <w:t>0,6</w:t>
      </w:r>
      <w:r w:rsidRPr="00674C20">
        <w:rPr>
          <w:rFonts w:cs="Arial"/>
          <w:szCs w:val="24"/>
        </w:rPr>
        <w:t xml:space="preserve">%) и составил на конец месяца </w:t>
      </w:r>
      <w:r w:rsidR="00CA4744" w:rsidRPr="00674C20">
        <w:rPr>
          <w:rFonts w:cs="Arial"/>
          <w:szCs w:val="24"/>
        </w:rPr>
        <w:t>0</w:t>
      </w:r>
      <w:r w:rsidR="00674C20">
        <w:rPr>
          <w:rFonts w:cs="Arial"/>
          <w:szCs w:val="24"/>
        </w:rPr>
        <w:t>,</w:t>
      </w:r>
      <w:r w:rsidR="00CA4744" w:rsidRPr="00674C20">
        <w:rPr>
          <w:rFonts w:cs="Arial"/>
          <w:szCs w:val="24"/>
        </w:rPr>
        <w:t>5</w:t>
      </w:r>
      <w:r w:rsidRPr="00674C20">
        <w:rPr>
          <w:rFonts w:cs="Arial"/>
          <w:szCs w:val="24"/>
        </w:rPr>
        <w:t xml:space="preserve">% к численности рабочей силы. </w:t>
      </w:r>
    </w:p>
    <w:p w:rsidR="003C120B" w:rsidRDefault="00674C20" w:rsidP="000A3A6D">
      <w:pPr>
        <w:ind w:firstLine="709"/>
        <w:jc w:val="both"/>
        <w:rPr>
          <w:rFonts w:cs="Arial"/>
          <w:szCs w:val="24"/>
        </w:rPr>
      </w:pPr>
      <w:proofErr w:type="gramStart"/>
      <w:r>
        <w:rPr>
          <w:rFonts w:cs="Arial"/>
          <w:szCs w:val="24"/>
        </w:rPr>
        <w:t>Н</w:t>
      </w:r>
      <w:r w:rsidR="00515F86" w:rsidRPr="00A80663">
        <w:rPr>
          <w:rFonts w:cs="Arial"/>
          <w:szCs w:val="24"/>
        </w:rPr>
        <w:t>а конец</w:t>
      </w:r>
      <w:proofErr w:type="gramEnd"/>
      <w:r w:rsidR="00515F86" w:rsidRPr="00A80663">
        <w:rPr>
          <w:rFonts w:cs="Arial"/>
          <w:szCs w:val="24"/>
        </w:rPr>
        <w:t xml:space="preserve"> 20</w:t>
      </w:r>
      <w:r w:rsidR="003B17F9" w:rsidRPr="00A80663">
        <w:rPr>
          <w:rFonts w:cs="Arial"/>
          <w:szCs w:val="24"/>
        </w:rPr>
        <w:t>2</w:t>
      </w:r>
      <w:r w:rsidR="00572091">
        <w:rPr>
          <w:rFonts w:cs="Arial"/>
          <w:szCs w:val="24"/>
        </w:rPr>
        <w:t>3</w:t>
      </w:r>
      <w:r w:rsidR="003B17F9" w:rsidRPr="00A80663">
        <w:rPr>
          <w:rFonts w:cs="Arial"/>
          <w:szCs w:val="24"/>
        </w:rPr>
        <w:t xml:space="preserve"> </w:t>
      </w:r>
      <w:r w:rsidR="00515F86" w:rsidRPr="00A80663">
        <w:rPr>
          <w:rFonts w:cs="Arial"/>
          <w:szCs w:val="24"/>
        </w:rPr>
        <w:t xml:space="preserve">года в </w:t>
      </w:r>
      <w:r>
        <w:rPr>
          <w:rFonts w:cs="Arial"/>
          <w:szCs w:val="24"/>
        </w:rPr>
        <w:t>государственных учреждениях</w:t>
      </w:r>
      <w:r w:rsidR="002E7D49" w:rsidRPr="00A80663">
        <w:rPr>
          <w:rFonts w:cs="Arial"/>
          <w:szCs w:val="24"/>
        </w:rPr>
        <w:t xml:space="preserve"> </w:t>
      </w:r>
      <w:r w:rsidR="00515F86" w:rsidRPr="00A80663">
        <w:rPr>
          <w:rFonts w:cs="Arial"/>
          <w:szCs w:val="24"/>
        </w:rPr>
        <w:t xml:space="preserve">службы занятости </w:t>
      </w:r>
      <w:r w:rsidR="000D70D2" w:rsidRPr="00A80663">
        <w:rPr>
          <w:rFonts w:cs="Arial"/>
          <w:szCs w:val="24"/>
        </w:rPr>
        <w:t xml:space="preserve">населения </w:t>
      </w:r>
      <w:r w:rsidR="00515F86" w:rsidRPr="00A80663">
        <w:rPr>
          <w:rFonts w:cs="Arial"/>
          <w:szCs w:val="24"/>
        </w:rPr>
        <w:t>на учете</w:t>
      </w:r>
      <w:r w:rsidR="00931A64" w:rsidRPr="00A80663">
        <w:rPr>
          <w:rFonts w:cs="Arial"/>
          <w:szCs w:val="24"/>
        </w:rPr>
        <w:t xml:space="preserve"> состоял</w:t>
      </w:r>
      <w:r w:rsidR="00C7435A">
        <w:rPr>
          <w:rFonts w:cs="Arial"/>
          <w:szCs w:val="24"/>
        </w:rPr>
        <w:t>о</w:t>
      </w:r>
      <w:r w:rsidR="00515F86" w:rsidRPr="00A80663">
        <w:rPr>
          <w:rFonts w:cs="Arial"/>
          <w:szCs w:val="24"/>
        </w:rPr>
        <w:t xml:space="preserve"> </w:t>
      </w:r>
      <w:r w:rsidR="00CA5CF1">
        <w:rPr>
          <w:rFonts w:cs="Arial"/>
          <w:szCs w:val="24"/>
        </w:rPr>
        <w:t xml:space="preserve">1,6 </w:t>
      </w:r>
      <w:r w:rsidR="00C7435A">
        <w:rPr>
          <w:rFonts w:cs="Arial"/>
          <w:szCs w:val="24"/>
        </w:rPr>
        <w:t>тыс.</w:t>
      </w:r>
      <w:r w:rsidR="007A387C" w:rsidRPr="00A80663">
        <w:rPr>
          <w:rFonts w:cs="Arial"/>
          <w:szCs w:val="24"/>
        </w:rPr>
        <w:t xml:space="preserve"> граждан </w:t>
      </w:r>
      <w:r w:rsidR="00515F86" w:rsidRPr="00A80663">
        <w:rPr>
          <w:rFonts w:cs="Arial"/>
          <w:szCs w:val="24"/>
        </w:rPr>
        <w:t>не з</w:t>
      </w:r>
      <w:r w:rsidR="00D00C2A" w:rsidRPr="00A80663">
        <w:rPr>
          <w:rFonts w:cs="Arial"/>
          <w:szCs w:val="24"/>
        </w:rPr>
        <w:t>анятых трудовой деятельно</w:t>
      </w:r>
      <w:r w:rsidR="00253E8D">
        <w:rPr>
          <w:rFonts w:cs="Arial"/>
          <w:szCs w:val="24"/>
        </w:rPr>
        <w:t>стью,</w:t>
      </w:r>
      <w:r w:rsidR="00515F86" w:rsidRPr="00A80663">
        <w:rPr>
          <w:rFonts w:cs="Arial"/>
          <w:szCs w:val="24"/>
        </w:rPr>
        <w:t xml:space="preserve"> </w:t>
      </w:r>
      <w:r w:rsidR="00BD4F20">
        <w:rPr>
          <w:rFonts w:cs="Arial"/>
          <w:szCs w:val="24"/>
        </w:rPr>
        <w:t xml:space="preserve">на </w:t>
      </w:r>
      <w:r w:rsidR="00CA5CF1">
        <w:rPr>
          <w:rFonts w:cs="Arial"/>
          <w:szCs w:val="24"/>
        </w:rPr>
        <w:t>29,4</w:t>
      </w:r>
      <w:r w:rsidR="00BD4F20">
        <w:rPr>
          <w:rFonts w:cs="Arial"/>
          <w:szCs w:val="24"/>
        </w:rPr>
        <w:t>%</w:t>
      </w:r>
      <w:r w:rsidR="00515F86" w:rsidRPr="00A80663">
        <w:rPr>
          <w:rFonts w:cs="Arial"/>
          <w:szCs w:val="24"/>
        </w:rPr>
        <w:t xml:space="preserve"> </w:t>
      </w:r>
      <w:r w:rsidR="00DD00E0">
        <w:rPr>
          <w:rFonts w:cs="Arial"/>
          <w:szCs w:val="24"/>
        </w:rPr>
        <w:t>мен</w:t>
      </w:r>
      <w:r w:rsidR="00D00C2A" w:rsidRPr="00A80663">
        <w:rPr>
          <w:rFonts w:cs="Arial"/>
          <w:szCs w:val="24"/>
        </w:rPr>
        <w:t>ь</w:t>
      </w:r>
      <w:r w:rsidR="00D31A09" w:rsidRPr="00A80663">
        <w:rPr>
          <w:rFonts w:cs="Arial"/>
          <w:szCs w:val="24"/>
        </w:rPr>
        <w:t>ше</w:t>
      </w:r>
      <w:r w:rsidR="00515F86" w:rsidRPr="00A80663">
        <w:rPr>
          <w:rFonts w:cs="Arial"/>
          <w:szCs w:val="24"/>
        </w:rPr>
        <w:t xml:space="preserve">, чем </w:t>
      </w:r>
      <w:r w:rsidR="004D54D5" w:rsidRPr="00A80663">
        <w:rPr>
          <w:rFonts w:cs="Arial"/>
          <w:szCs w:val="24"/>
        </w:rPr>
        <w:t xml:space="preserve">на конец </w:t>
      </w:r>
      <w:r w:rsidR="003C120B">
        <w:rPr>
          <w:rFonts w:cs="Arial"/>
          <w:szCs w:val="24"/>
        </w:rPr>
        <w:t>2022 года.</w:t>
      </w:r>
    </w:p>
    <w:p w:rsidR="00674C20" w:rsidRDefault="003C120B" w:rsidP="000A3A6D">
      <w:pPr>
        <w:ind w:firstLine="709"/>
        <w:jc w:val="both"/>
        <w:rPr>
          <w:rFonts w:cs="Arial"/>
          <w:szCs w:val="24"/>
        </w:rPr>
      </w:pPr>
      <w:r>
        <w:rPr>
          <w:rFonts w:cs="Arial"/>
          <w:szCs w:val="24"/>
        </w:rPr>
        <w:t xml:space="preserve">Численность официально </w:t>
      </w:r>
      <w:r w:rsidRPr="00A80663">
        <w:rPr>
          <w:rFonts w:cs="Arial"/>
          <w:szCs w:val="24"/>
        </w:rPr>
        <w:t>зарегистрированных безработных</w:t>
      </w:r>
      <w:r>
        <w:rPr>
          <w:rFonts w:cs="Arial"/>
          <w:szCs w:val="24"/>
        </w:rPr>
        <w:t xml:space="preserve"> </w:t>
      </w:r>
      <w:r w:rsidR="00366C1D">
        <w:rPr>
          <w:rFonts w:cs="Arial"/>
          <w:szCs w:val="24"/>
        </w:rPr>
        <w:t xml:space="preserve">составила </w:t>
      </w:r>
      <w:r w:rsidR="00CA5CF1">
        <w:rPr>
          <w:rFonts w:cs="Arial"/>
          <w:szCs w:val="24"/>
        </w:rPr>
        <w:t>1,4</w:t>
      </w:r>
      <w:r w:rsidR="00366C1D">
        <w:rPr>
          <w:rFonts w:cs="Arial"/>
          <w:szCs w:val="24"/>
        </w:rPr>
        <w:t xml:space="preserve"> тыс. человек, на </w:t>
      </w:r>
      <w:r w:rsidR="00CA5CF1">
        <w:rPr>
          <w:rFonts w:cs="Arial"/>
          <w:szCs w:val="24"/>
        </w:rPr>
        <w:t>33,5</w:t>
      </w:r>
      <w:r w:rsidR="00366C1D">
        <w:rPr>
          <w:rFonts w:cs="Arial"/>
          <w:szCs w:val="24"/>
        </w:rPr>
        <w:t>% меньше</w:t>
      </w:r>
      <w:r w:rsidR="00DB0216">
        <w:rPr>
          <w:rFonts w:cs="Arial"/>
          <w:szCs w:val="24"/>
        </w:rPr>
        <w:t>.</w:t>
      </w:r>
      <w:r w:rsidR="00515F86" w:rsidRPr="00A80663">
        <w:rPr>
          <w:rFonts w:cs="Arial"/>
          <w:szCs w:val="24"/>
        </w:rPr>
        <w:t xml:space="preserve"> </w:t>
      </w:r>
      <w:r w:rsidR="00446373" w:rsidRPr="00A80663">
        <w:rPr>
          <w:rFonts w:cs="Arial"/>
          <w:szCs w:val="24"/>
        </w:rPr>
        <w:t xml:space="preserve">В числе безработных на долю женщин приходилось </w:t>
      </w:r>
      <w:r w:rsidR="00CD4139">
        <w:rPr>
          <w:rFonts w:cs="Arial"/>
          <w:szCs w:val="24"/>
        </w:rPr>
        <w:t>60,7</w:t>
      </w:r>
      <w:r w:rsidR="00446373" w:rsidRPr="00154709">
        <w:rPr>
          <w:rFonts w:cs="Arial"/>
          <w:szCs w:val="24"/>
        </w:rPr>
        <w:t>%,</w:t>
      </w:r>
      <w:r w:rsidR="00446373" w:rsidRPr="00A80663">
        <w:rPr>
          <w:rFonts w:cs="Arial"/>
          <w:szCs w:val="24"/>
        </w:rPr>
        <w:t xml:space="preserve"> </w:t>
      </w:r>
      <w:r w:rsidR="000668D7">
        <w:rPr>
          <w:rFonts w:cs="Arial"/>
          <w:szCs w:val="24"/>
        </w:rPr>
        <w:t>населения</w:t>
      </w:r>
      <w:r w:rsidR="00446373" w:rsidRPr="00A80663">
        <w:rPr>
          <w:rFonts w:cs="Arial"/>
          <w:szCs w:val="24"/>
        </w:rPr>
        <w:t xml:space="preserve"> в возрасте 16-29 лет</w:t>
      </w:r>
      <w:r w:rsidR="00D3322A" w:rsidRPr="00A80663">
        <w:rPr>
          <w:rFonts w:cs="Arial"/>
          <w:szCs w:val="24"/>
        </w:rPr>
        <w:t xml:space="preserve"> </w:t>
      </w:r>
      <w:r w:rsidR="00293EF7">
        <w:rPr>
          <w:rFonts w:cs="Arial"/>
          <w:szCs w:val="24"/>
        </w:rPr>
        <w:t>-</w:t>
      </w:r>
      <w:r w:rsidR="00C06E0E">
        <w:rPr>
          <w:rFonts w:cs="Arial"/>
          <w:szCs w:val="24"/>
        </w:rPr>
        <w:t xml:space="preserve"> </w:t>
      </w:r>
      <w:r w:rsidR="00CD4139">
        <w:rPr>
          <w:rFonts w:cs="Arial"/>
          <w:szCs w:val="24"/>
        </w:rPr>
        <w:t>10,5</w:t>
      </w:r>
      <w:r w:rsidR="00446373" w:rsidRPr="00154709">
        <w:rPr>
          <w:rFonts w:cs="Arial"/>
          <w:szCs w:val="24"/>
        </w:rPr>
        <w:t>%.</w:t>
      </w:r>
      <w:r w:rsidR="00446373" w:rsidRPr="00A80663">
        <w:rPr>
          <w:rFonts w:cs="Arial"/>
          <w:szCs w:val="24"/>
        </w:rPr>
        <w:t xml:space="preserve"> </w:t>
      </w:r>
    </w:p>
    <w:p w:rsidR="00515F86" w:rsidRPr="00A80663" w:rsidRDefault="00446373" w:rsidP="000A3A6D">
      <w:pPr>
        <w:ind w:firstLine="709"/>
        <w:jc w:val="both"/>
        <w:rPr>
          <w:rFonts w:cs="Arial"/>
          <w:szCs w:val="24"/>
        </w:rPr>
      </w:pPr>
      <w:r w:rsidRPr="00A80663">
        <w:rPr>
          <w:rFonts w:cs="Arial"/>
          <w:szCs w:val="24"/>
        </w:rPr>
        <w:t xml:space="preserve">Средняя продолжительность зарегистрированной безработицы </w:t>
      </w:r>
      <w:r w:rsidR="000668D7" w:rsidRPr="00A80663">
        <w:rPr>
          <w:rFonts w:cs="Arial"/>
          <w:szCs w:val="24"/>
        </w:rPr>
        <w:t>составлял</w:t>
      </w:r>
      <w:r w:rsidR="000668D7">
        <w:rPr>
          <w:rFonts w:cs="Arial"/>
          <w:szCs w:val="24"/>
        </w:rPr>
        <w:t>а</w:t>
      </w:r>
      <w:r w:rsidRPr="00A80663">
        <w:rPr>
          <w:rFonts w:cs="Arial"/>
          <w:szCs w:val="24"/>
        </w:rPr>
        <w:t xml:space="preserve"> </w:t>
      </w:r>
      <w:r w:rsidR="00CD4139">
        <w:rPr>
          <w:rFonts w:cs="Arial"/>
          <w:szCs w:val="24"/>
        </w:rPr>
        <w:t>4,4</w:t>
      </w:r>
      <w:r w:rsidR="00C06E0E">
        <w:rPr>
          <w:rFonts w:cs="Arial"/>
          <w:szCs w:val="24"/>
        </w:rPr>
        <w:t xml:space="preserve"> </w:t>
      </w:r>
      <w:r w:rsidRPr="00A80663">
        <w:rPr>
          <w:rFonts w:cs="Arial"/>
          <w:szCs w:val="24"/>
        </w:rPr>
        <w:t xml:space="preserve">месяца. </w:t>
      </w:r>
    </w:p>
    <w:p w:rsidR="00700FFD" w:rsidRDefault="005C3915" w:rsidP="00714352">
      <w:pPr>
        <w:ind w:firstLine="709"/>
        <w:jc w:val="both"/>
        <w:rPr>
          <w:rFonts w:cs="Arial"/>
          <w:szCs w:val="24"/>
        </w:rPr>
      </w:pPr>
      <w:r>
        <w:rPr>
          <w:rFonts w:cs="Arial"/>
          <w:szCs w:val="24"/>
        </w:rPr>
        <w:t xml:space="preserve">На конец </w:t>
      </w:r>
      <w:r w:rsidR="00BD33C2">
        <w:rPr>
          <w:rFonts w:cs="Arial"/>
          <w:szCs w:val="24"/>
        </w:rPr>
        <w:t>дека</w:t>
      </w:r>
      <w:r w:rsidR="000A3A6D">
        <w:rPr>
          <w:rFonts w:cs="Arial"/>
          <w:szCs w:val="24"/>
        </w:rPr>
        <w:t>бр</w:t>
      </w:r>
      <w:r w:rsidR="0065752B">
        <w:rPr>
          <w:rFonts w:cs="Arial"/>
          <w:szCs w:val="24"/>
        </w:rPr>
        <w:t>я</w:t>
      </w:r>
      <w:r w:rsidR="00572091">
        <w:rPr>
          <w:rFonts w:cs="Arial"/>
          <w:szCs w:val="24"/>
        </w:rPr>
        <w:t xml:space="preserve"> </w:t>
      </w:r>
      <w:r>
        <w:rPr>
          <w:rFonts w:cs="Arial"/>
          <w:szCs w:val="24"/>
        </w:rPr>
        <w:t>202</w:t>
      </w:r>
      <w:r w:rsidR="00572091">
        <w:rPr>
          <w:rFonts w:cs="Arial"/>
          <w:szCs w:val="24"/>
        </w:rPr>
        <w:t>3</w:t>
      </w:r>
      <w:r>
        <w:rPr>
          <w:rFonts w:cs="Arial"/>
          <w:szCs w:val="24"/>
        </w:rPr>
        <w:t xml:space="preserve"> года н</w:t>
      </w:r>
      <w:r w:rsidR="00515F86" w:rsidRPr="000827E8">
        <w:rPr>
          <w:rFonts w:cs="Arial"/>
          <w:szCs w:val="24"/>
        </w:rPr>
        <w:t>агрузка не занятого трудовой деятельностью населения</w:t>
      </w:r>
      <w:r w:rsidR="00425FD6" w:rsidRPr="000827E8">
        <w:rPr>
          <w:rFonts w:cs="Arial"/>
          <w:szCs w:val="24"/>
        </w:rPr>
        <w:t xml:space="preserve">, зарегистрированного </w:t>
      </w:r>
      <w:r w:rsidR="00674C20" w:rsidRPr="00A80663">
        <w:rPr>
          <w:rFonts w:cs="Arial"/>
          <w:szCs w:val="24"/>
        </w:rPr>
        <w:t xml:space="preserve">в </w:t>
      </w:r>
      <w:r w:rsidR="00674C20">
        <w:rPr>
          <w:rFonts w:cs="Arial"/>
          <w:szCs w:val="24"/>
        </w:rPr>
        <w:t>государственных учреждениях</w:t>
      </w:r>
      <w:r w:rsidR="00674C20" w:rsidRPr="00A80663">
        <w:rPr>
          <w:rFonts w:cs="Arial"/>
          <w:szCs w:val="24"/>
        </w:rPr>
        <w:t xml:space="preserve"> </w:t>
      </w:r>
      <w:r w:rsidR="00425FD6" w:rsidRPr="000827E8">
        <w:rPr>
          <w:rFonts w:cs="Arial"/>
          <w:szCs w:val="24"/>
        </w:rPr>
        <w:t>службы занятости населения,</w:t>
      </w:r>
      <w:r w:rsidR="00515F86" w:rsidRPr="000827E8">
        <w:rPr>
          <w:rFonts w:cs="Arial"/>
          <w:szCs w:val="24"/>
        </w:rPr>
        <w:t xml:space="preserve"> на </w:t>
      </w:r>
      <w:r w:rsidR="005D59CC" w:rsidRPr="000827E8">
        <w:rPr>
          <w:rFonts w:cs="Arial"/>
          <w:szCs w:val="24"/>
        </w:rPr>
        <w:t>1</w:t>
      </w:r>
      <w:r w:rsidR="00931A64">
        <w:rPr>
          <w:rFonts w:cs="Arial"/>
          <w:szCs w:val="24"/>
        </w:rPr>
        <w:t>00</w:t>
      </w:r>
      <w:r w:rsidR="00515F86" w:rsidRPr="000827E8">
        <w:rPr>
          <w:rFonts w:cs="Arial"/>
          <w:szCs w:val="24"/>
        </w:rPr>
        <w:t xml:space="preserve"> заявленн</w:t>
      </w:r>
      <w:r w:rsidR="00931A64">
        <w:rPr>
          <w:rFonts w:cs="Arial"/>
          <w:szCs w:val="24"/>
        </w:rPr>
        <w:t>ых</w:t>
      </w:r>
      <w:r w:rsidR="00515F86" w:rsidRPr="000827E8">
        <w:rPr>
          <w:rFonts w:cs="Arial"/>
          <w:szCs w:val="24"/>
        </w:rPr>
        <w:t xml:space="preserve"> ваканси</w:t>
      </w:r>
      <w:r w:rsidR="00931A64">
        <w:rPr>
          <w:rFonts w:cs="Arial"/>
          <w:szCs w:val="24"/>
        </w:rPr>
        <w:t>й</w:t>
      </w:r>
      <w:r w:rsidR="00DB0216" w:rsidRPr="00DB0216">
        <w:rPr>
          <w:rFonts w:cs="Arial"/>
          <w:szCs w:val="24"/>
        </w:rPr>
        <w:t xml:space="preserve"> </w:t>
      </w:r>
      <w:r w:rsidR="00714352">
        <w:rPr>
          <w:rFonts w:cs="Arial"/>
          <w:szCs w:val="24"/>
        </w:rPr>
        <w:t>снизилась</w:t>
      </w:r>
      <w:r w:rsidR="00714352" w:rsidRPr="00714352">
        <w:rPr>
          <w:rFonts w:cs="Arial"/>
          <w:szCs w:val="24"/>
        </w:rPr>
        <w:t xml:space="preserve"> </w:t>
      </w:r>
      <w:r w:rsidR="00714352">
        <w:rPr>
          <w:rFonts w:cs="Arial"/>
          <w:szCs w:val="24"/>
        </w:rPr>
        <w:t xml:space="preserve">до </w:t>
      </w:r>
      <w:r w:rsidR="00CA5CF1">
        <w:rPr>
          <w:rFonts w:cs="Arial"/>
          <w:szCs w:val="24"/>
        </w:rPr>
        <w:t>23,1</w:t>
      </w:r>
      <w:r w:rsidR="00714352">
        <w:rPr>
          <w:rFonts w:cs="Arial"/>
          <w:szCs w:val="24"/>
        </w:rPr>
        <w:t xml:space="preserve"> человек</w:t>
      </w:r>
      <w:r w:rsidR="00CA5CF1">
        <w:rPr>
          <w:rFonts w:cs="Arial"/>
          <w:szCs w:val="24"/>
        </w:rPr>
        <w:t>а</w:t>
      </w:r>
      <w:r w:rsidR="00714352">
        <w:rPr>
          <w:rFonts w:cs="Arial"/>
          <w:szCs w:val="24"/>
        </w:rPr>
        <w:t xml:space="preserve"> (на </w:t>
      </w:r>
      <w:r w:rsidR="00700FFD">
        <w:rPr>
          <w:rFonts w:cs="Arial"/>
          <w:szCs w:val="24"/>
        </w:rPr>
        <w:t>аналогичн</w:t>
      </w:r>
      <w:r w:rsidR="00714352">
        <w:rPr>
          <w:rFonts w:cs="Arial"/>
          <w:szCs w:val="24"/>
        </w:rPr>
        <w:t>ую</w:t>
      </w:r>
      <w:r w:rsidR="00700FFD">
        <w:rPr>
          <w:rFonts w:cs="Arial"/>
          <w:szCs w:val="24"/>
        </w:rPr>
        <w:t xml:space="preserve"> дат</w:t>
      </w:r>
      <w:r w:rsidR="00714352">
        <w:rPr>
          <w:rFonts w:cs="Arial"/>
          <w:szCs w:val="24"/>
        </w:rPr>
        <w:t>у</w:t>
      </w:r>
      <w:r w:rsidR="00700FFD">
        <w:rPr>
          <w:rFonts w:cs="Arial"/>
          <w:szCs w:val="24"/>
        </w:rPr>
        <w:t xml:space="preserve"> 202</w:t>
      </w:r>
      <w:r w:rsidR="00572091">
        <w:rPr>
          <w:rFonts w:cs="Arial"/>
          <w:szCs w:val="24"/>
        </w:rPr>
        <w:t>2</w:t>
      </w:r>
      <w:r w:rsidR="00700FFD">
        <w:rPr>
          <w:rFonts w:cs="Arial"/>
          <w:szCs w:val="24"/>
        </w:rPr>
        <w:t xml:space="preserve"> года </w:t>
      </w:r>
      <w:r w:rsidR="00714352">
        <w:rPr>
          <w:rFonts w:cs="Arial"/>
          <w:szCs w:val="24"/>
        </w:rPr>
        <w:t>-</w:t>
      </w:r>
      <w:r w:rsidR="00700FFD">
        <w:rPr>
          <w:rFonts w:cs="Arial"/>
          <w:szCs w:val="24"/>
        </w:rPr>
        <w:t xml:space="preserve"> </w:t>
      </w:r>
      <w:r w:rsidR="00CA5CF1">
        <w:rPr>
          <w:rFonts w:cs="Arial"/>
          <w:szCs w:val="24"/>
        </w:rPr>
        <w:t>41,2</w:t>
      </w:r>
      <w:r w:rsidR="00BD33C2">
        <w:rPr>
          <w:rFonts w:cs="Arial"/>
          <w:szCs w:val="24"/>
        </w:rPr>
        <w:t xml:space="preserve"> </w:t>
      </w:r>
      <w:r>
        <w:rPr>
          <w:rFonts w:cs="Arial"/>
          <w:szCs w:val="24"/>
        </w:rPr>
        <w:t>человек</w:t>
      </w:r>
      <w:r w:rsidR="00CA5CF1">
        <w:rPr>
          <w:rFonts w:cs="Arial"/>
          <w:szCs w:val="24"/>
        </w:rPr>
        <w:t>а</w:t>
      </w:r>
      <w:r w:rsidR="00714352">
        <w:rPr>
          <w:rFonts w:cs="Arial"/>
          <w:szCs w:val="24"/>
        </w:rPr>
        <w:t>)</w:t>
      </w:r>
      <w:r w:rsidR="00700FFD">
        <w:rPr>
          <w:rFonts w:cs="Arial"/>
          <w:szCs w:val="24"/>
        </w:rPr>
        <w:t>.</w:t>
      </w:r>
    </w:p>
    <w:p w:rsidR="002C05F6" w:rsidRPr="001866E2" w:rsidRDefault="00572091" w:rsidP="002C05F6">
      <w:pPr>
        <w:ind w:firstLine="720"/>
        <w:jc w:val="both"/>
        <w:rPr>
          <w:rFonts w:cs="Arial"/>
        </w:rPr>
      </w:pPr>
      <w:r w:rsidRPr="00884F3F">
        <w:rPr>
          <w:rFonts w:cs="Arial"/>
        </w:rPr>
        <w:t xml:space="preserve">В </w:t>
      </w:r>
      <w:r w:rsidR="002C05F6" w:rsidRPr="00884F3F">
        <w:rPr>
          <w:rFonts w:cs="Arial"/>
        </w:rPr>
        <w:t>202</w:t>
      </w:r>
      <w:r>
        <w:rPr>
          <w:rFonts w:cs="Arial"/>
        </w:rPr>
        <w:t>3</w:t>
      </w:r>
      <w:r w:rsidR="002C05F6" w:rsidRPr="00884F3F">
        <w:rPr>
          <w:rFonts w:cs="Arial"/>
        </w:rPr>
        <w:t xml:space="preserve"> год</w:t>
      </w:r>
      <w:r w:rsidR="00BD33C2">
        <w:rPr>
          <w:rFonts w:cs="Arial"/>
        </w:rPr>
        <w:t>у</w:t>
      </w:r>
      <w:r w:rsidR="002C05F6" w:rsidRPr="00884F3F">
        <w:rPr>
          <w:rFonts w:cs="Arial"/>
        </w:rPr>
        <w:t xml:space="preserve"> при содействии службы занятости населения был</w:t>
      </w:r>
      <w:r w:rsidR="00700FFD">
        <w:rPr>
          <w:rFonts w:cs="Arial"/>
        </w:rPr>
        <w:t>и</w:t>
      </w:r>
      <w:r w:rsidR="002C05F6" w:rsidRPr="00884F3F">
        <w:rPr>
          <w:rFonts w:cs="Arial"/>
        </w:rPr>
        <w:t xml:space="preserve"> трудоустроен</w:t>
      </w:r>
      <w:r w:rsidR="00700FFD">
        <w:rPr>
          <w:rFonts w:cs="Arial"/>
        </w:rPr>
        <w:t xml:space="preserve">ы </w:t>
      </w:r>
      <w:r w:rsidR="001B6A16">
        <w:rPr>
          <w:rFonts w:cs="Arial"/>
        </w:rPr>
        <w:t xml:space="preserve">6,6 </w:t>
      </w:r>
      <w:r w:rsidR="00700FFD">
        <w:rPr>
          <w:rFonts w:cs="Arial"/>
        </w:rPr>
        <w:t>тыс.</w:t>
      </w:r>
      <w:r w:rsidR="009B6101">
        <w:rPr>
          <w:rFonts w:cs="Arial"/>
        </w:rPr>
        <w:t xml:space="preserve"> </w:t>
      </w:r>
      <w:r w:rsidR="002C05F6" w:rsidRPr="00884F3F">
        <w:rPr>
          <w:rFonts w:cs="Arial"/>
        </w:rPr>
        <w:t xml:space="preserve">человек, из </w:t>
      </w:r>
      <w:r w:rsidR="00446373" w:rsidRPr="00884F3F">
        <w:rPr>
          <w:rFonts w:cs="Arial"/>
        </w:rPr>
        <w:t xml:space="preserve">них </w:t>
      </w:r>
      <w:r w:rsidR="001B6A16">
        <w:rPr>
          <w:rFonts w:cs="Arial"/>
        </w:rPr>
        <w:t>44</w:t>
      </w:r>
      <w:r w:rsidR="00446D45" w:rsidRPr="00884F3F">
        <w:rPr>
          <w:rFonts w:cs="Arial"/>
        </w:rPr>
        <w:t>%</w:t>
      </w:r>
      <w:r w:rsidR="0065735C">
        <w:rPr>
          <w:rFonts w:cs="Arial"/>
        </w:rPr>
        <w:t xml:space="preserve"> - </w:t>
      </w:r>
      <w:r w:rsidR="00446373" w:rsidRPr="00884F3F">
        <w:rPr>
          <w:rFonts w:cs="Arial"/>
        </w:rPr>
        <w:t>безработны</w:t>
      </w:r>
      <w:r w:rsidR="00446D45" w:rsidRPr="00884F3F">
        <w:rPr>
          <w:rFonts w:cs="Arial"/>
        </w:rPr>
        <w:t>е</w:t>
      </w:r>
      <w:r w:rsidR="00BF5C47" w:rsidRPr="00884F3F">
        <w:rPr>
          <w:rFonts w:cs="Arial"/>
        </w:rPr>
        <w:t>.</w:t>
      </w:r>
      <w:r w:rsidR="00446373" w:rsidRPr="00884F3F">
        <w:rPr>
          <w:rFonts w:cs="Arial"/>
        </w:rPr>
        <w:t xml:space="preserve"> </w:t>
      </w:r>
    </w:p>
    <w:p w:rsidR="00671A15" w:rsidRPr="00671A15" w:rsidRDefault="00F2717A" w:rsidP="00671A15">
      <w:pPr>
        <w:spacing w:before="240" w:after="240"/>
        <w:jc w:val="both"/>
        <w:rPr>
          <w:rFonts w:cs="Arial"/>
          <w:b/>
          <w:i/>
          <w:szCs w:val="24"/>
        </w:rPr>
      </w:pPr>
      <w:r w:rsidRPr="00671A15">
        <w:rPr>
          <w:rFonts w:cs="Arial"/>
          <w:b/>
          <w:i/>
          <w:szCs w:val="24"/>
        </w:rPr>
        <w:t>Демографическая ситуация</w:t>
      </w:r>
    </w:p>
    <w:p w:rsidR="00073C28" w:rsidRDefault="001137DF" w:rsidP="00073C28">
      <w:pPr>
        <w:ind w:firstLine="709"/>
        <w:jc w:val="both"/>
        <w:rPr>
          <w:rFonts w:cs="Arial"/>
          <w:szCs w:val="24"/>
        </w:rPr>
      </w:pPr>
      <w:r w:rsidRPr="004306BC">
        <w:rPr>
          <w:rFonts w:cs="Arial"/>
        </w:rPr>
        <w:t>По</w:t>
      </w:r>
      <w:r w:rsidR="003236BC">
        <w:rPr>
          <w:rFonts w:cs="Arial"/>
        </w:rPr>
        <w:t xml:space="preserve"> </w:t>
      </w:r>
      <w:r w:rsidRPr="004306BC">
        <w:rPr>
          <w:rFonts w:cs="Arial"/>
        </w:rPr>
        <w:t xml:space="preserve">данным, полученным из </w:t>
      </w:r>
      <w:r w:rsidR="005F3DBF">
        <w:rPr>
          <w:rFonts w:cs="Arial"/>
        </w:rPr>
        <w:t>федераль</w:t>
      </w:r>
      <w:r w:rsidRPr="004306BC">
        <w:rPr>
          <w:rFonts w:cs="Arial"/>
        </w:rPr>
        <w:t xml:space="preserve">ной информационной системы «Единый государственный реестр записей актов гражданского состояния», оператором которой является Федеральная налоговая служба России, </w:t>
      </w:r>
      <w:r w:rsidR="00073C28" w:rsidRPr="004306BC">
        <w:rPr>
          <w:rFonts w:cs="Arial"/>
        </w:rPr>
        <w:t xml:space="preserve">в </w:t>
      </w:r>
      <w:r w:rsidR="00073C28" w:rsidRPr="00970F15">
        <w:rPr>
          <w:rFonts w:cs="Arial"/>
        </w:rPr>
        <w:t xml:space="preserve">январе - </w:t>
      </w:r>
      <w:r w:rsidR="00BD33C2">
        <w:rPr>
          <w:rFonts w:cs="Arial"/>
        </w:rPr>
        <w:t>дека</w:t>
      </w:r>
      <w:r w:rsidR="000A3A6D">
        <w:rPr>
          <w:rFonts w:cs="Arial"/>
        </w:rPr>
        <w:t>бр</w:t>
      </w:r>
      <w:r w:rsidR="00073C28" w:rsidRPr="00970F15">
        <w:rPr>
          <w:rFonts w:cs="Arial"/>
        </w:rPr>
        <w:t>е</w:t>
      </w:r>
      <w:r w:rsidR="00073C28">
        <w:rPr>
          <w:rFonts w:cs="Arial"/>
        </w:rPr>
        <w:t xml:space="preserve"> </w:t>
      </w:r>
      <w:r w:rsidR="00073C28" w:rsidRPr="004306BC">
        <w:rPr>
          <w:rFonts w:cs="Arial"/>
        </w:rPr>
        <w:t>202</w:t>
      </w:r>
      <w:r w:rsidR="00572091">
        <w:rPr>
          <w:rFonts w:cs="Arial"/>
        </w:rPr>
        <w:t>3</w:t>
      </w:r>
      <w:r w:rsidR="00073C28" w:rsidRPr="004306BC">
        <w:rPr>
          <w:rFonts w:cs="Arial"/>
        </w:rPr>
        <w:t xml:space="preserve"> года </w:t>
      </w:r>
      <w:r w:rsidR="00BB70B7">
        <w:rPr>
          <w:rFonts w:cs="Arial"/>
        </w:rPr>
        <w:t>зарегистрировано</w:t>
      </w:r>
      <w:r w:rsidR="00073C28" w:rsidRPr="004306BC">
        <w:rPr>
          <w:rFonts w:cs="Arial"/>
        </w:rPr>
        <w:t xml:space="preserve"> </w:t>
      </w:r>
      <w:r w:rsidR="00AE0B0A">
        <w:rPr>
          <w:rFonts w:cs="Arial"/>
        </w:rPr>
        <w:t>3989</w:t>
      </w:r>
      <w:r w:rsidR="00A00B9A">
        <w:rPr>
          <w:rFonts w:cs="Arial"/>
        </w:rPr>
        <w:t xml:space="preserve"> </w:t>
      </w:r>
      <w:r w:rsidR="00BB70B7">
        <w:rPr>
          <w:rFonts w:cs="Arial"/>
        </w:rPr>
        <w:t>родившихся</w:t>
      </w:r>
      <w:r w:rsidR="00073C28" w:rsidRPr="004306BC">
        <w:rPr>
          <w:rFonts w:cs="Arial"/>
        </w:rPr>
        <w:t>.</w:t>
      </w:r>
      <w:r w:rsidR="00073C28">
        <w:rPr>
          <w:rFonts w:cs="Arial"/>
        </w:rPr>
        <w:t xml:space="preserve"> Число умерших у</w:t>
      </w:r>
      <w:r w:rsidR="00B6151F">
        <w:rPr>
          <w:rFonts w:cs="Arial"/>
        </w:rPr>
        <w:t>меньши</w:t>
      </w:r>
      <w:r w:rsidR="00073C28">
        <w:rPr>
          <w:rFonts w:cs="Arial"/>
        </w:rPr>
        <w:t>лос</w:t>
      </w:r>
      <w:r w:rsidR="006C1782">
        <w:rPr>
          <w:rFonts w:cs="Arial"/>
        </w:rPr>
        <w:t>ь на</w:t>
      </w:r>
      <w:r w:rsidR="007F10C4">
        <w:rPr>
          <w:rFonts w:cs="Arial"/>
        </w:rPr>
        <w:t xml:space="preserve"> </w:t>
      </w:r>
      <w:r w:rsidR="00AE0B0A">
        <w:rPr>
          <w:rFonts w:cs="Arial"/>
        </w:rPr>
        <w:t>6,8</w:t>
      </w:r>
      <w:r w:rsidR="007F10C4">
        <w:rPr>
          <w:rFonts w:cs="Arial"/>
        </w:rPr>
        <w:t>%</w:t>
      </w:r>
      <w:r w:rsidR="00CD61D3">
        <w:rPr>
          <w:rFonts w:cs="Arial"/>
        </w:rPr>
        <w:t xml:space="preserve"> по сравнению с январем - </w:t>
      </w:r>
      <w:r w:rsidR="00BD33C2">
        <w:rPr>
          <w:rFonts w:cs="Arial"/>
        </w:rPr>
        <w:t>дека</w:t>
      </w:r>
      <w:r w:rsidR="000A3A6D">
        <w:rPr>
          <w:rFonts w:cs="Arial"/>
        </w:rPr>
        <w:t>бре</w:t>
      </w:r>
      <w:r w:rsidR="00CD61D3">
        <w:rPr>
          <w:rFonts w:cs="Arial"/>
        </w:rPr>
        <w:t>м 2022 года</w:t>
      </w:r>
      <w:r w:rsidR="00073C28">
        <w:rPr>
          <w:rFonts w:cs="Arial"/>
        </w:rPr>
        <w:t xml:space="preserve"> </w:t>
      </w:r>
      <w:r w:rsidR="00073C28" w:rsidRPr="004306BC">
        <w:rPr>
          <w:rFonts w:cs="Arial"/>
        </w:rPr>
        <w:t>и составило</w:t>
      </w:r>
      <w:r w:rsidR="00073C28">
        <w:rPr>
          <w:rFonts w:cs="Arial"/>
        </w:rPr>
        <w:t xml:space="preserve"> </w:t>
      </w:r>
      <w:r w:rsidR="00AE0B0A">
        <w:rPr>
          <w:rFonts w:cs="Arial"/>
        </w:rPr>
        <w:t>9212</w:t>
      </w:r>
      <w:r w:rsidR="00073C28">
        <w:rPr>
          <w:rFonts w:cs="Arial"/>
        </w:rPr>
        <w:t xml:space="preserve"> ч</w:t>
      </w:r>
      <w:r w:rsidR="00073C28" w:rsidRPr="004306BC">
        <w:rPr>
          <w:rFonts w:cs="Arial"/>
        </w:rPr>
        <w:t>еловек.</w:t>
      </w:r>
    </w:p>
    <w:p w:rsidR="00073C28" w:rsidRDefault="00073C28" w:rsidP="00073C28">
      <w:pPr>
        <w:ind w:firstLine="709"/>
        <w:jc w:val="both"/>
        <w:rPr>
          <w:rFonts w:cs="Arial"/>
          <w:szCs w:val="24"/>
        </w:rPr>
      </w:pPr>
      <w:r>
        <w:rPr>
          <w:rFonts w:cs="Arial"/>
          <w:szCs w:val="24"/>
        </w:rPr>
        <w:t xml:space="preserve">Общий показатель рождаемости составил </w:t>
      </w:r>
      <w:r w:rsidR="00AE0B0A">
        <w:rPr>
          <w:rFonts w:cs="Arial"/>
          <w:szCs w:val="24"/>
        </w:rPr>
        <w:t>7</w:t>
      </w:r>
      <w:r w:rsidRPr="000827E8">
        <w:rPr>
          <w:rFonts w:cs="Arial"/>
          <w:szCs w:val="24"/>
        </w:rPr>
        <w:t xml:space="preserve"> </w:t>
      </w:r>
      <w:r>
        <w:rPr>
          <w:rFonts w:cs="Arial"/>
          <w:szCs w:val="24"/>
        </w:rPr>
        <w:t>родившихся на 1000 человек населения</w:t>
      </w:r>
      <w:r w:rsidR="00DB0216">
        <w:rPr>
          <w:rFonts w:cs="Arial"/>
          <w:szCs w:val="24"/>
        </w:rPr>
        <w:t xml:space="preserve">, </w:t>
      </w:r>
      <w:r>
        <w:rPr>
          <w:rFonts w:cs="Arial"/>
          <w:szCs w:val="24"/>
        </w:rPr>
        <w:t xml:space="preserve">смертности </w:t>
      </w:r>
      <w:r w:rsidR="00DB0216">
        <w:rPr>
          <w:rFonts w:cs="Arial"/>
          <w:szCs w:val="24"/>
        </w:rPr>
        <w:t xml:space="preserve">- </w:t>
      </w:r>
      <w:r w:rsidR="00AE0B0A">
        <w:rPr>
          <w:rFonts w:cs="Arial"/>
          <w:szCs w:val="24"/>
        </w:rPr>
        <w:t>16,1</w:t>
      </w:r>
      <w:r w:rsidR="00DB0216">
        <w:rPr>
          <w:rFonts w:cs="Arial"/>
          <w:szCs w:val="24"/>
        </w:rPr>
        <w:t xml:space="preserve"> умерших </w:t>
      </w:r>
      <w:r>
        <w:rPr>
          <w:rFonts w:cs="Arial"/>
          <w:szCs w:val="24"/>
        </w:rPr>
        <w:t>в расчете на 1000 человек населения.</w:t>
      </w:r>
    </w:p>
    <w:p w:rsidR="0082255B" w:rsidRDefault="004878C2" w:rsidP="007972C9">
      <w:pPr>
        <w:ind w:firstLine="709"/>
        <w:jc w:val="both"/>
        <w:rPr>
          <w:rFonts w:cs="Arial"/>
          <w:szCs w:val="24"/>
        </w:rPr>
      </w:pPr>
      <w:r>
        <w:rPr>
          <w:rFonts w:cs="Arial"/>
          <w:szCs w:val="24"/>
        </w:rPr>
        <w:t xml:space="preserve">В </w:t>
      </w:r>
      <w:r w:rsidR="00572091" w:rsidRPr="001811E9">
        <w:rPr>
          <w:rFonts w:cs="Arial"/>
        </w:rPr>
        <w:t>январе</w:t>
      </w:r>
      <w:r w:rsidR="00572091">
        <w:rPr>
          <w:rFonts w:cs="Arial"/>
        </w:rPr>
        <w:t xml:space="preserve"> </w:t>
      </w:r>
      <w:r w:rsidR="00572091" w:rsidRPr="001811E9">
        <w:rPr>
          <w:rFonts w:cs="Arial"/>
        </w:rPr>
        <w:t>-</w:t>
      </w:r>
      <w:r w:rsidR="00572091">
        <w:rPr>
          <w:rFonts w:cs="Arial"/>
        </w:rPr>
        <w:t xml:space="preserve"> </w:t>
      </w:r>
      <w:r w:rsidR="00BD33C2">
        <w:rPr>
          <w:rFonts w:cs="Arial"/>
        </w:rPr>
        <w:t>дека</w:t>
      </w:r>
      <w:r w:rsidR="000A3A6D">
        <w:rPr>
          <w:rFonts w:cs="Arial"/>
        </w:rPr>
        <w:t>бр</w:t>
      </w:r>
      <w:r w:rsidR="00572091" w:rsidRPr="001811E9">
        <w:rPr>
          <w:rFonts w:cs="Arial"/>
        </w:rPr>
        <w:t xml:space="preserve">е </w:t>
      </w:r>
      <w:r>
        <w:rPr>
          <w:rFonts w:cs="Arial"/>
          <w:szCs w:val="24"/>
        </w:rPr>
        <w:t>202</w:t>
      </w:r>
      <w:r w:rsidR="00572091">
        <w:rPr>
          <w:rFonts w:cs="Arial"/>
          <w:szCs w:val="24"/>
        </w:rPr>
        <w:t>3</w:t>
      </w:r>
      <w:r>
        <w:rPr>
          <w:rFonts w:cs="Arial"/>
          <w:szCs w:val="24"/>
        </w:rPr>
        <w:t xml:space="preserve"> год</w:t>
      </w:r>
      <w:r w:rsidR="00572091">
        <w:rPr>
          <w:rFonts w:cs="Arial"/>
          <w:szCs w:val="24"/>
        </w:rPr>
        <w:t>а</w:t>
      </w:r>
      <w:r>
        <w:rPr>
          <w:rFonts w:cs="Arial"/>
          <w:szCs w:val="24"/>
        </w:rPr>
        <w:t xml:space="preserve"> было зарегистрировано </w:t>
      </w:r>
      <w:r w:rsidR="00AE0B0A">
        <w:rPr>
          <w:rFonts w:cs="Arial"/>
          <w:szCs w:val="24"/>
        </w:rPr>
        <w:t>3584</w:t>
      </w:r>
      <w:r w:rsidR="00A971DE">
        <w:rPr>
          <w:rFonts w:cs="Arial"/>
          <w:szCs w:val="24"/>
        </w:rPr>
        <w:t xml:space="preserve"> </w:t>
      </w:r>
      <w:r w:rsidR="001C3C8E">
        <w:rPr>
          <w:rFonts w:cs="Arial"/>
          <w:szCs w:val="24"/>
        </w:rPr>
        <w:t>брак</w:t>
      </w:r>
      <w:r w:rsidR="00AE0B0A">
        <w:rPr>
          <w:rFonts w:cs="Arial"/>
          <w:szCs w:val="24"/>
        </w:rPr>
        <w:t>а</w:t>
      </w:r>
      <w:r w:rsidR="001C3C8E">
        <w:rPr>
          <w:rFonts w:cs="Arial"/>
          <w:szCs w:val="24"/>
        </w:rPr>
        <w:t xml:space="preserve"> и </w:t>
      </w:r>
      <w:r w:rsidR="00AE0B0A">
        <w:rPr>
          <w:rFonts w:cs="Arial"/>
          <w:szCs w:val="24"/>
        </w:rPr>
        <w:t>2789</w:t>
      </w:r>
      <w:r w:rsidR="000D703C">
        <w:rPr>
          <w:rFonts w:cs="Arial"/>
          <w:szCs w:val="24"/>
        </w:rPr>
        <w:t xml:space="preserve"> </w:t>
      </w:r>
      <w:r w:rsidR="001C3C8E">
        <w:rPr>
          <w:rFonts w:cs="Arial"/>
          <w:szCs w:val="24"/>
        </w:rPr>
        <w:t>развод</w:t>
      </w:r>
      <w:r w:rsidR="00C47D8A">
        <w:rPr>
          <w:rFonts w:cs="Arial"/>
          <w:szCs w:val="24"/>
        </w:rPr>
        <w:t>ов</w:t>
      </w:r>
      <w:r>
        <w:rPr>
          <w:rFonts w:cs="Arial"/>
          <w:szCs w:val="24"/>
        </w:rPr>
        <w:t>.</w:t>
      </w:r>
    </w:p>
    <w:p w:rsidR="00DA2C1E" w:rsidRDefault="00DA2C1E" w:rsidP="00DA2C1E">
      <w:pPr>
        <w:ind w:firstLine="709"/>
        <w:jc w:val="both"/>
        <w:rPr>
          <w:rFonts w:cs="Arial"/>
          <w:szCs w:val="24"/>
        </w:rPr>
      </w:pPr>
    </w:p>
    <w:p w:rsidR="00DA2C1E" w:rsidRDefault="00DA2C1E" w:rsidP="00DA2C1E">
      <w:pPr>
        <w:ind w:firstLine="709"/>
        <w:jc w:val="both"/>
        <w:rPr>
          <w:rFonts w:cs="Arial"/>
          <w:szCs w:val="24"/>
        </w:rPr>
      </w:pPr>
    </w:p>
    <w:p w:rsidR="00DA2C1E" w:rsidRDefault="00DA2C1E" w:rsidP="00DA2C1E">
      <w:pPr>
        <w:ind w:firstLine="709"/>
        <w:jc w:val="both"/>
        <w:rPr>
          <w:rFonts w:cs="Arial"/>
          <w:szCs w:val="24"/>
        </w:rPr>
      </w:pPr>
      <w:bookmarkStart w:id="2" w:name="_GoBack"/>
      <w:bookmarkEnd w:id="2"/>
    </w:p>
    <w:p w:rsidR="00DB2CF5" w:rsidRDefault="00DA2C1E" w:rsidP="00DA2C1E">
      <w:pPr>
        <w:rPr>
          <w:spacing w:val="-2"/>
          <w:szCs w:val="24"/>
        </w:rPr>
      </w:pPr>
      <w:r>
        <w:rPr>
          <w:rStyle w:val="af"/>
          <w:rFonts w:ascii="Helvetica" w:hAnsi="Helvetica" w:cs="Helvetica"/>
          <w:color w:val="808080"/>
          <w:shd w:val="clear" w:color="auto" w:fill="FFFFFF"/>
        </w:rPr>
        <w:t>____________________________________________________</w:t>
      </w:r>
      <w:r>
        <w:rPr>
          <w:rFonts w:ascii="Helvetica" w:hAnsi="Helvetica" w:cs="Helvetica"/>
          <w:i/>
          <w:iCs/>
          <w:color w:val="808080"/>
          <w:shd w:val="clear" w:color="auto" w:fill="FFFFFF"/>
        </w:rPr>
        <w:br/>
      </w:r>
      <w:proofErr w:type="gramStart"/>
      <w:r>
        <w:rPr>
          <w:rStyle w:val="af"/>
          <w:rFonts w:ascii="Helvetica" w:hAnsi="Helvetica" w:cs="Helvetica"/>
          <w:color w:val="808080"/>
          <w:shd w:val="clear" w:color="auto" w:fill="FFFFFF"/>
        </w:rPr>
        <w:t>Пресс-материалы</w:t>
      </w:r>
      <w:proofErr w:type="gramEnd"/>
      <w:r>
        <w:rPr>
          <w:rStyle w:val="af"/>
          <w:rFonts w:ascii="Helvetica" w:hAnsi="Helvetica" w:cs="Helvetica"/>
          <w:color w:val="808080"/>
          <w:shd w:val="clear" w:color="auto" w:fill="FFFFFF"/>
        </w:rPr>
        <w:t xml:space="preserve"> для СМИ</w:t>
      </w:r>
      <w:r>
        <w:rPr>
          <w:rFonts w:ascii="Helvetica" w:hAnsi="Helvetica" w:cs="Helvetica"/>
          <w:i/>
          <w:iCs/>
          <w:color w:val="808080"/>
          <w:shd w:val="clear" w:color="auto" w:fill="FFFFFF"/>
        </w:rPr>
        <w:br/>
      </w:r>
      <w:proofErr w:type="spellStart"/>
      <w:r>
        <w:rPr>
          <w:rStyle w:val="af"/>
          <w:rFonts w:ascii="Helvetica" w:hAnsi="Helvetica" w:cs="Helvetica"/>
          <w:color w:val="808080"/>
          <w:shd w:val="clear" w:color="auto" w:fill="FFFFFF"/>
        </w:rPr>
        <w:t>Copyright</w:t>
      </w:r>
      <w:proofErr w:type="spellEnd"/>
      <w:r>
        <w:rPr>
          <w:rStyle w:val="af"/>
          <w:rFonts w:ascii="Helvetica" w:hAnsi="Helvetica" w:cs="Helvetica"/>
          <w:color w:val="808080"/>
          <w:shd w:val="clear" w:color="auto" w:fill="FFFFFF"/>
        </w:rPr>
        <w:t xml:space="preserve"> © Территориальный орган Федеральной службы</w:t>
      </w:r>
      <w:r>
        <w:rPr>
          <w:rFonts w:ascii="Helvetica" w:hAnsi="Helvetica" w:cs="Helvetica"/>
          <w:i/>
          <w:iCs/>
          <w:color w:val="808080"/>
          <w:shd w:val="clear" w:color="auto" w:fill="FFFFFF"/>
        </w:rPr>
        <w:br/>
      </w:r>
      <w:r>
        <w:rPr>
          <w:rStyle w:val="af"/>
          <w:rFonts w:ascii="Helvetica" w:hAnsi="Helvetica" w:cs="Helvetica"/>
          <w:color w:val="808080"/>
          <w:shd w:val="clear" w:color="auto" w:fill="FFFFFF"/>
        </w:rPr>
        <w:t>государственной статистики по Новгородской области</w:t>
      </w:r>
    </w:p>
    <w:sectPr w:rsidR="00DB2CF5" w:rsidSect="00D60D8B">
      <w:headerReference w:type="even" r:id="rId11"/>
      <w:headerReference w:type="default" r:id="rId12"/>
      <w:pgSz w:w="11906" w:h="16838"/>
      <w:pgMar w:top="1418" w:right="1418" w:bottom="1418" w:left="1418"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7A32" w:rsidRDefault="00EC7A32">
      <w:r>
        <w:separator/>
      </w:r>
    </w:p>
  </w:endnote>
  <w:endnote w:type="continuationSeparator" w:id="0">
    <w:p w:rsidR="00EC7A32" w:rsidRDefault="00EC7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ndale Sans UI">
    <w:altName w:val="Arial Unicode MS"/>
    <w:charset w:val="CC"/>
    <w:family w:val="auto"/>
    <w:pitch w:val="variable"/>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7A32" w:rsidRDefault="00EC7A32">
      <w:r>
        <w:separator/>
      </w:r>
    </w:p>
  </w:footnote>
  <w:footnote w:type="continuationSeparator" w:id="0">
    <w:p w:rsidR="00EC7A32" w:rsidRDefault="00EC7A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CE8" w:rsidRDefault="00474CE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474CE8" w:rsidRDefault="00474CE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CE8" w:rsidRDefault="00474CE8">
    <w:pPr>
      <w:pStyle w:val="a3"/>
      <w:framePr w:wrap="around" w:vAnchor="text" w:hAnchor="margin" w:xAlign="center" w:y="1"/>
      <w:rPr>
        <w:rStyle w:val="a4"/>
        <w:sz w:val="22"/>
      </w:rPr>
    </w:pPr>
    <w:r>
      <w:rPr>
        <w:rStyle w:val="a4"/>
        <w:sz w:val="22"/>
      </w:rPr>
      <w:fldChar w:fldCharType="begin"/>
    </w:r>
    <w:r>
      <w:rPr>
        <w:rStyle w:val="a4"/>
        <w:sz w:val="22"/>
      </w:rPr>
      <w:instrText xml:space="preserve">PAGE  </w:instrText>
    </w:r>
    <w:r>
      <w:rPr>
        <w:rStyle w:val="a4"/>
        <w:sz w:val="22"/>
      </w:rPr>
      <w:fldChar w:fldCharType="separate"/>
    </w:r>
    <w:r w:rsidR="00DA2C1E">
      <w:rPr>
        <w:rStyle w:val="a4"/>
        <w:noProof/>
        <w:sz w:val="22"/>
      </w:rPr>
      <w:t>10</w:t>
    </w:r>
    <w:r>
      <w:rPr>
        <w:rStyle w:val="a4"/>
        <w:sz w:val="22"/>
      </w:rPr>
      <w:fldChar w:fldCharType="end"/>
    </w:r>
  </w:p>
  <w:p w:rsidR="00474CE8" w:rsidRDefault="00474CE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904"/>
    <w:rsid w:val="000004FE"/>
    <w:rsid w:val="0000086A"/>
    <w:rsid w:val="0000104F"/>
    <w:rsid w:val="00001189"/>
    <w:rsid w:val="0000133B"/>
    <w:rsid w:val="00001564"/>
    <w:rsid w:val="00001FA0"/>
    <w:rsid w:val="00002610"/>
    <w:rsid w:val="000028E5"/>
    <w:rsid w:val="0000292B"/>
    <w:rsid w:val="00002AF3"/>
    <w:rsid w:val="00002B01"/>
    <w:rsid w:val="00003363"/>
    <w:rsid w:val="0000358F"/>
    <w:rsid w:val="0000442B"/>
    <w:rsid w:val="00005171"/>
    <w:rsid w:val="0000519A"/>
    <w:rsid w:val="00005BB1"/>
    <w:rsid w:val="000060C2"/>
    <w:rsid w:val="00006600"/>
    <w:rsid w:val="000067DF"/>
    <w:rsid w:val="00006BB0"/>
    <w:rsid w:val="00006D55"/>
    <w:rsid w:val="00006F49"/>
    <w:rsid w:val="00006FD3"/>
    <w:rsid w:val="00007578"/>
    <w:rsid w:val="00007803"/>
    <w:rsid w:val="000079BC"/>
    <w:rsid w:val="00007B6B"/>
    <w:rsid w:val="00007CF9"/>
    <w:rsid w:val="00007E5F"/>
    <w:rsid w:val="00007EEF"/>
    <w:rsid w:val="000100EB"/>
    <w:rsid w:val="00011030"/>
    <w:rsid w:val="00011125"/>
    <w:rsid w:val="000113FD"/>
    <w:rsid w:val="000116FC"/>
    <w:rsid w:val="0001182C"/>
    <w:rsid w:val="000118FF"/>
    <w:rsid w:val="00011A53"/>
    <w:rsid w:val="00011ADC"/>
    <w:rsid w:val="00011D6D"/>
    <w:rsid w:val="00011D79"/>
    <w:rsid w:val="00012008"/>
    <w:rsid w:val="000121DD"/>
    <w:rsid w:val="000126CE"/>
    <w:rsid w:val="00014474"/>
    <w:rsid w:val="00014AAC"/>
    <w:rsid w:val="00014BA4"/>
    <w:rsid w:val="00014D56"/>
    <w:rsid w:val="00014F09"/>
    <w:rsid w:val="000153E8"/>
    <w:rsid w:val="0001592D"/>
    <w:rsid w:val="00015A8E"/>
    <w:rsid w:val="0001655D"/>
    <w:rsid w:val="0001671A"/>
    <w:rsid w:val="00016CE8"/>
    <w:rsid w:val="00016F8A"/>
    <w:rsid w:val="00016FBD"/>
    <w:rsid w:val="000171CF"/>
    <w:rsid w:val="000174B4"/>
    <w:rsid w:val="00017532"/>
    <w:rsid w:val="0001799C"/>
    <w:rsid w:val="00017A30"/>
    <w:rsid w:val="00017A79"/>
    <w:rsid w:val="00017B52"/>
    <w:rsid w:val="0002009F"/>
    <w:rsid w:val="0002055E"/>
    <w:rsid w:val="000207E2"/>
    <w:rsid w:val="00020F1A"/>
    <w:rsid w:val="00021BBA"/>
    <w:rsid w:val="00022460"/>
    <w:rsid w:val="00023604"/>
    <w:rsid w:val="000236D8"/>
    <w:rsid w:val="0002401B"/>
    <w:rsid w:val="00024136"/>
    <w:rsid w:val="000241D0"/>
    <w:rsid w:val="00024348"/>
    <w:rsid w:val="000248E7"/>
    <w:rsid w:val="00024ACF"/>
    <w:rsid w:val="00024F59"/>
    <w:rsid w:val="00025058"/>
    <w:rsid w:val="00025106"/>
    <w:rsid w:val="00025B83"/>
    <w:rsid w:val="00025FEE"/>
    <w:rsid w:val="00026496"/>
    <w:rsid w:val="0002676B"/>
    <w:rsid w:val="000267D0"/>
    <w:rsid w:val="0002682F"/>
    <w:rsid w:val="00026B7E"/>
    <w:rsid w:val="00026B84"/>
    <w:rsid w:val="0002737C"/>
    <w:rsid w:val="00027564"/>
    <w:rsid w:val="000275A8"/>
    <w:rsid w:val="00027A4D"/>
    <w:rsid w:val="00027F98"/>
    <w:rsid w:val="0003062D"/>
    <w:rsid w:val="0003063C"/>
    <w:rsid w:val="00031314"/>
    <w:rsid w:val="000319A1"/>
    <w:rsid w:val="00031E69"/>
    <w:rsid w:val="00031EB8"/>
    <w:rsid w:val="0003265D"/>
    <w:rsid w:val="0003294E"/>
    <w:rsid w:val="00033AB0"/>
    <w:rsid w:val="00033B7D"/>
    <w:rsid w:val="00033C4A"/>
    <w:rsid w:val="00033D23"/>
    <w:rsid w:val="00033F96"/>
    <w:rsid w:val="0003435A"/>
    <w:rsid w:val="00034446"/>
    <w:rsid w:val="00034629"/>
    <w:rsid w:val="00034720"/>
    <w:rsid w:val="00034D02"/>
    <w:rsid w:val="0003500D"/>
    <w:rsid w:val="000355A1"/>
    <w:rsid w:val="00035753"/>
    <w:rsid w:val="000357B6"/>
    <w:rsid w:val="00035943"/>
    <w:rsid w:val="0003667A"/>
    <w:rsid w:val="00036770"/>
    <w:rsid w:val="00036D29"/>
    <w:rsid w:val="00036E7D"/>
    <w:rsid w:val="0003720C"/>
    <w:rsid w:val="00037FBB"/>
    <w:rsid w:val="0004078D"/>
    <w:rsid w:val="00040B4B"/>
    <w:rsid w:val="00040B5B"/>
    <w:rsid w:val="00040C83"/>
    <w:rsid w:val="00040D5C"/>
    <w:rsid w:val="00041325"/>
    <w:rsid w:val="00041B11"/>
    <w:rsid w:val="00042016"/>
    <w:rsid w:val="000420B8"/>
    <w:rsid w:val="000420DC"/>
    <w:rsid w:val="0004211F"/>
    <w:rsid w:val="00042850"/>
    <w:rsid w:val="0004286F"/>
    <w:rsid w:val="00042892"/>
    <w:rsid w:val="00042BB5"/>
    <w:rsid w:val="00042E0A"/>
    <w:rsid w:val="0004376C"/>
    <w:rsid w:val="00043AA3"/>
    <w:rsid w:val="00043B85"/>
    <w:rsid w:val="00043BB1"/>
    <w:rsid w:val="00043E85"/>
    <w:rsid w:val="00044B64"/>
    <w:rsid w:val="000453AF"/>
    <w:rsid w:val="00045E02"/>
    <w:rsid w:val="00046047"/>
    <w:rsid w:val="00046073"/>
    <w:rsid w:val="00046141"/>
    <w:rsid w:val="0004622C"/>
    <w:rsid w:val="00046622"/>
    <w:rsid w:val="0004666B"/>
    <w:rsid w:val="00046797"/>
    <w:rsid w:val="0004681C"/>
    <w:rsid w:val="00047468"/>
    <w:rsid w:val="000479C1"/>
    <w:rsid w:val="000479E1"/>
    <w:rsid w:val="00047CE0"/>
    <w:rsid w:val="00047F38"/>
    <w:rsid w:val="00050207"/>
    <w:rsid w:val="000511C8"/>
    <w:rsid w:val="00051356"/>
    <w:rsid w:val="00051414"/>
    <w:rsid w:val="0005180D"/>
    <w:rsid w:val="00051F48"/>
    <w:rsid w:val="000523AB"/>
    <w:rsid w:val="00052543"/>
    <w:rsid w:val="00052AE1"/>
    <w:rsid w:val="00052B51"/>
    <w:rsid w:val="00052D0A"/>
    <w:rsid w:val="000533D8"/>
    <w:rsid w:val="000535D4"/>
    <w:rsid w:val="00054449"/>
    <w:rsid w:val="00055882"/>
    <w:rsid w:val="00055E45"/>
    <w:rsid w:val="00055EB0"/>
    <w:rsid w:val="00056316"/>
    <w:rsid w:val="00056492"/>
    <w:rsid w:val="00056690"/>
    <w:rsid w:val="00056C44"/>
    <w:rsid w:val="00056DD5"/>
    <w:rsid w:val="00057306"/>
    <w:rsid w:val="000574BB"/>
    <w:rsid w:val="00057B22"/>
    <w:rsid w:val="00060254"/>
    <w:rsid w:val="00060339"/>
    <w:rsid w:val="00061233"/>
    <w:rsid w:val="000614DB"/>
    <w:rsid w:val="000614F3"/>
    <w:rsid w:val="0006152A"/>
    <w:rsid w:val="00061546"/>
    <w:rsid w:val="0006158D"/>
    <w:rsid w:val="00061616"/>
    <w:rsid w:val="00061BD7"/>
    <w:rsid w:val="00061C94"/>
    <w:rsid w:val="0006206B"/>
    <w:rsid w:val="0006226D"/>
    <w:rsid w:val="00062408"/>
    <w:rsid w:val="00062B46"/>
    <w:rsid w:val="00062CE2"/>
    <w:rsid w:val="00062F8B"/>
    <w:rsid w:val="0006306F"/>
    <w:rsid w:val="000633F1"/>
    <w:rsid w:val="000635AF"/>
    <w:rsid w:val="00063A49"/>
    <w:rsid w:val="00064005"/>
    <w:rsid w:val="00064359"/>
    <w:rsid w:val="000643AB"/>
    <w:rsid w:val="000646C9"/>
    <w:rsid w:val="000648EA"/>
    <w:rsid w:val="00064E93"/>
    <w:rsid w:val="00064F04"/>
    <w:rsid w:val="000651C3"/>
    <w:rsid w:val="000653B8"/>
    <w:rsid w:val="000653C6"/>
    <w:rsid w:val="000655BE"/>
    <w:rsid w:val="000657F1"/>
    <w:rsid w:val="00066164"/>
    <w:rsid w:val="0006619A"/>
    <w:rsid w:val="000662AE"/>
    <w:rsid w:val="00066516"/>
    <w:rsid w:val="00066886"/>
    <w:rsid w:val="000668D7"/>
    <w:rsid w:val="00066992"/>
    <w:rsid w:val="00066F9F"/>
    <w:rsid w:val="000676B0"/>
    <w:rsid w:val="000678E5"/>
    <w:rsid w:val="00067BE7"/>
    <w:rsid w:val="00067ECA"/>
    <w:rsid w:val="00070096"/>
    <w:rsid w:val="00070A91"/>
    <w:rsid w:val="00071125"/>
    <w:rsid w:val="00071176"/>
    <w:rsid w:val="000716D2"/>
    <w:rsid w:val="000723F7"/>
    <w:rsid w:val="000726A4"/>
    <w:rsid w:val="0007292C"/>
    <w:rsid w:val="00072BEB"/>
    <w:rsid w:val="00072CF1"/>
    <w:rsid w:val="00073006"/>
    <w:rsid w:val="00073099"/>
    <w:rsid w:val="0007357F"/>
    <w:rsid w:val="000735BF"/>
    <w:rsid w:val="000736C1"/>
    <w:rsid w:val="00073C28"/>
    <w:rsid w:val="00073D39"/>
    <w:rsid w:val="000742D2"/>
    <w:rsid w:val="000743F3"/>
    <w:rsid w:val="00074522"/>
    <w:rsid w:val="0007533E"/>
    <w:rsid w:val="00075388"/>
    <w:rsid w:val="00075726"/>
    <w:rsid w:val="000757F1"/>
    <w:rsid w:val="0007581D"/>
    <w:rsid w:val="000758B3"/>
    <w:rsid w:val="00075B4E"/>
    <w:rsid w:val="00076AD1"/>
    <w:rsid w:val="00076B66"/>
    <w:rsid w:val="00077240"/>
    <w:rsid w:val="00077440"/>
    <w:rsid w:val="00077889"/>
    <w:rsid w:val="00077A91"/>
    <w:rsid w:val="00077AE1"/>
    <w:rsid w:val="00077D91"/>
    <w:rsid w:val="00080023"/>
    <w:rsid w:val="0008004E"/>
    <w:rsid w:val="0008068E"/>
    <w:rsid w:val="00080761"/>
    <w:rsid w:val="00080BE7"/>
    <w:rsid w:val="0008116D"/>
    <w:rsid w:val="00081405"/>
    <w:rsid w:val="0008233E"/>
    <w:rsid w:val="000823F4"/>
    <w:rsid w:val="000827CB"/>
    <w:rsid w:val="000827E8"/>
    <w:rsid w:val="00082BC0"/>
    <w:rsid w:val="00082BE3"/>
    <w:rsid w:val="000834F4"/>
    <w:rsid w:val="000838E8"/>
    <w:rsid w:val="00083B92"/>
    <w:rsid w:val="00083E68"/>
    <w:rsid w:val="00084014"/>
    <w:rsid w:val="000846C6"/>
    <w:rsid w:val="00084E0C"/>
    <w:rsid w:val="000850F0"/>
    <w:rsid w:val="00085907"/>
    <w:rsid w:val="0008657E"/>
    <w:rsid w:val="000866A0"/>
    <w:rsid w:val="0008781B"/>
    <w:rsid w:val="000879DC"/>
    <w:rsid w:val="00087C10"/>
    <w:rsid w:val="00087F60"/>
    <w:rsid w:val="00087FF4"/>
    <w:rsid w:val="00090456"/>
    <w:rsid w:val="000905EB"/>
    <w:rsid w:val="000906EE"/>
    <w:rsid w:val="000907E7"/>
    <w:rsid w:val="00090893"/>
    <w:rsid w:val="000911A1"/>
    <w:rsid w:val="000916A5"/>
    <w:rsid w:val="000918A7"/>
    <w:rsid w:val="00091A46"/>
    <w:rsid w:val="000920FB"/>
    <w:rsid w:val="000928B2"/>
    <w:rsid w:val="00093075"/>
    <w:rsid w:val="00093AFC"/>
    <w:rsid w:val="000940EE"/>
    <w:rsid w:val="0009412A"/>
    <w:rsid w:val="0009419A"/>
    <w:rsid w:val="000941F1"/>
    <w:rsid w:val="00094710"/>
    <w:rsid w:val="000952CA"/>
    <w:rsid w:val="00095622"/>
    <w:rsid w:val="000957A5"/>
    <w:rsid w:val="00096C9C"/>
    <w:rsid w:val="00097148"/>
    <w:rsid w:val="000972AB"/>
    <w:rsid w:val="00097390"/>
    <w:rsid w:val="000975C5"/>
    <w:rsid w:val="000977FF"/>
    <w:rsid w:val="00097DBA"/>
    <w:rsid w:val="00097FB6"/>
    <w:rsid w:val="00097FC8"/>
    <w:rsid w:val="000A0297"/>
    <w:rsid w:val="000A0F39"/>
    <w:rsid w:val="000A12F1"/>
    <w:rsid w:val="000A13A5"/>
    <w:rsid w:val="000A1919"/>
    <w:rsid w:val="000A2184"/>
    <w:rsid w:val="000A22AD"/>
    <w:rsid w:val="000A25F5"/>
    <w:rsid w:val="000A2819"/>
    <w:rsid w:val="000A3156"/>
    <w:rsid w:val="000A3341"/>
    <w:rsid w:val="000A34DD"/>
    <w:rsid w:val="000A35D9"/>
    <w:rsid w:val="000A3A6D"/>
    <w:rsid w:val="000A3BF1"/>
    <w:rsid w:val="000A412C"/>
    <w:rsid w:val="000A42CE"/>
    <w:rsid w:val="000A4313"/>
    <w:rsid w:val="000A48A4"/>
    <w:rsid w:val="000A4D04"/>
    <w:rsid w:val="000A4DC8"/>
    <w:rsid w:val="000A4DFA"/>
    <w:rsid w:val="000A4EBF"/>
    <w:rsid w:val="000A5019"/>
    <w:rsid w:val="000A526E"/>
    <w:rsid w:val="000A5609"/>
    <w:rsid w:val="000A5C51"/>
    <w:rsid w:val="000A5D60"/>
    <w:rsid w:val="000A5E4B"/>
    <w:rsid w:val="000A6652"/>
    <w:rsid w:val="000A6AF2"/>
    <w:rsid w:val="000A6D71"/>
    <w:rsid w:val="000A6E14"/>
    <w:rsid w:val="000A7426"/>
    <w:rsid w:val="000A76FF"/>
    <w:rsid w:val="000A7757"/>
    <w:rsid w:val="000B00D7"/>
    <w:rsid w:val="000B01B0"/>
    <w:rsid w:val="000B045D"/>
    <w:rsid w:val="000B06AC"/>
    <w:rsid w:val="000B0833"/>
    <w:rsid w:val="000B0949"/>
    <w:rsid w:val="000B09B3"/>
    <w:rsid w:val="000B0D2F"/>
    <w:rsid w:val="000B109A"/>
    <w:rsid w:val="000B13A2"/>
    <w:rsid w:val="000B14C7"/>
    <w:rsid w:val="000B1672"/>
    <w:rsid w:val="000B1BC7"/>
    <w:rsid w:val="000B2015"/>
    <w:rsid w:val="000B20B0"/>
    <w:rsid w:val="000B2130"/>
    <w:rsid w:val="000B21FF"/>
    <w:rsid w:val="000B241C"/>
    <w:rsid w:val="000B24FA"/>
    <w:rsid w:val="000B2523"/>
    <w:rsid w:val="000B26CD"/>
    <w:rsid w:val="000B29CF"/>
    <w:rsid w:val="000B2AF8"/>
    <w:rsid w:val="000B2FBB"/>
    <w:rsid w:val="000B3CA0"/>
    <w:rsid w:val="000B4105"/>
    <w:rsid w:val="000B44C3"/>
    <w:rsid w:val="000B469A"/>
    <w:rsid w:val="000B4CFA"/>
    <w:rsid w:val="000B5358"/>
    <w:rsid w:val="000B5453"/>
    <w:rsid w:val="000B5510"/>
    <w:rsid w:val="000B5901"/>
    <w:rsid w:val="000B5967"/>
    <w:rsid w:val="000B5F94"/>
    <w:rsid w:val="000B66D4"/>
    <w:rsid w:val="000B6C4F"/>
    <w:rsid w:val="000B7120"/>
    <w:rsid w:val="000B7512"/>
    <w:rsid w:val="000B7545"/>
    <w:rsid w:val="000B79A0"/>
    <w:rsid w:val="000B7A79"/>
    <w:rsid w:val="000B7B7A"/>
    <w:rsid w:val="000C002A"/>
    <w:rsid w:val="000C0834"/>
    <w:rsid w:val="000C09AB"/>
    <w:rsid w:val="000C0CC1"/>
    <w:rsid w:val="000C1014"/>
    <w:rsid w:val="000C119B"/>
    <w:rsid w:val="000C143B"/>
    <w:rsid w:val="000C1599"/>
    <w:rsid w:val="000C1AEA"/>
    <w:rsid w:val="000C1AFD"/>
    <w:rsid w:val="000C1D1D"/>
    <w:rsid w:val="000C1F32"/>
    <w:rsid w:val="000C207B"/>
    <w:rsid w:val="000C22F9"/>
    <w:rsid w:val="000C2425"/>
    <w:rsid w:val="000C2698"/>
    <w:rsid w:val="000C277E"/>
    <w:rsid w:val="000C2832"/>
    <w:rsid w:val="000C2833"/>
    <w:rsid w:val="000C2B39"/>
    <w:rsid w:val="000C2B83"/>
    <w:rsid w:val="000C2D09"/>
    <w:rsid w:val="000C2E28"/>
    <w:rsid w:val="000C2E55"/>
    <w:rsid w:val="000C30AD"/>
    <w:rsid w:val="000C3727"/>
    <w:rsid w:val="000C3B19"/>
    <w:rsid w:val="000C3CAD"/>
    <w:rsid w:val="000C3E0B"/>
    <w:rsid w:val="000C40B8"/>
    <w:rsid w:val="000C48D6"/>
    <w:rsid w:val="000C4A33"/>
    <w:rsid w:val="000C4AD7"/>
    <w:rsid w:val="000C4C87"/>
    <w:rsid w:val="000C5061"/>
    <w:rsid w:val="000C588A"/>
    <w:rsid w:val="000C5D58"/>
    <w:rsid w:val="000C5E0A"/>
    <w:rsid w:val="000C5E54"/>
    <w:rsid w:val="000C60D9"/>
    <w:rsid w:val="000C63F1"/>
    <w:rsid w:val="000C69F2"/>
    <w:rsid w:val="000C707E"/>
    <w:rsid w:val="000C73AB"/>
    <w:rsid w:val="000C7461"/>
    <w:rsid w:val="000C76B4"/>
    <w:rsid w:val="000C7B23"/>
    <w:rsid w:val="000D044D"/>
    <w:rsid w:val="000D0A59"/>
    <w:rsid w:val="000D0C31"/>
    <w:rsid w:val="000D14A5"/>
    <w:rsid w:val="000D151B"/>
    <w:rsid w:val="000D16AB"/>
    <w:rsid w:val="000D1B83"/>
    <w:rsid w:val="000D1C09"/>
    <w:rsid w:val="000D1EFC"/>
    <w:rsid w:val="000D206E"/>
    <w:rsid w:val="000D224C"/>
    <w:rsid w:val="000D2F5A"/>
    <w:rsid w:val="000D3219"/>
    <w:rsid w:val="000D35D6"/>
    <w:rsid w:val="000D381D"/>
    <w:rsid w:val="000D385B"/>
    <w:rsid w:val="000D3B38"/>
    <w:rsid w:val="000D3CBF"/>
    <w:rsid w:val="000D3FF3"/>
    <w:rsid w:val="000D407B"/>
    <w:rsid w:val="000D43F7"/>
    <w:rsid w:val="000D505C"/>
    <w:rsid w:val="000D55E5"/>
    <w:rsid w:val="000D60FB"/>
    <w:rsid w:val="000D67D3"/>
    <w:rsid w:val="000D689D"/>
    <w:rsid w:val="000D69B0"/>
    <w:rsid w:val="000D6AC4"/>
    <w:rsid w:val="000D703C"/>
    <w:rsid w:val="000D70D2"/>
    <w:rsid w:val="000D7198"/>
    <w:rsid w:val="000D7440"/>
    <w:rsid w:val="000D74DB"/>
    <w:rsid w:val="000D769F"/>
    <w:rsid w:val="000D76B8"/>
    <w:rsid w:val="000D7EBD"/>
    <w:rsid w:val="000E00CE"/>
    <w:rsid w:val="000E0257"/>
    <w:rsid w:val="000E05C3"/>
    <w:rsid w:val="000E06C2"/>
    <w:rsid w:val="000E0831"/>
    <w:rsid w:val="000E0AD8"/>
    <w:rsid w:val="000E0D6D"/>
    <w:rsid w:val="000E0DC2"/>
    <w:rsid w:val="000E0F02"/>
    <w:rsid w:val="000E11A6"/>
    <w:rsid w:val="000E1222"/>
    <w:rsid w:val="000E149F"/>
    <w:rsid w:val="000E15BB"/>
    <w:rsid w:val="000E1608"/>
    <w:rsid w:val="000E195B"/>
    <w:rsid w:val="000E2872"/>
    <w:rsid w:val="000E2888"/>
    <w:rsid w:val="000E2C83"/>
    <w:rsid w:val="000E2E2D"/>
    <w:rsid w:val="000E349B"/>
    <w:rsid w:val="000E387C"/>
    <w:rsid w:val="000E3CD1"/>
    <w:rsid w:val="000E3EAD"/>
    <w:rsid w:val="000E3FCD"/>
    <w:rsid w:val="000E4141"/>
    <w:rsid w:val="000E420E"/>
    <w:rsid w:val="000E43B4"/>
    <w:rsid w:val="000E4495"/>
    <w:rsid w:val="000E48FF"/>
    <w:rsid w:val="000E4C64"/>
    <w:rsid w:val="000E4DA3"/>
    <w:rsid w:val="000E555C"/>
    <w:rsid w:val="000E582E"/>
    <w:rsid w:val="000E5A8F"/>
    <w:rsid w:val="000E5F2F"/>
    <w:rsid w:val="000E61D0"/>
    <w:rsid w:val="000E61E8"/>
    <w:rsid w:val="000E62E8"/>
    <w:rsid w:val="000E6475"/>
    <w:rsid w:val="000E6818"/>
    <w:rsid w:val="000E6AF7"/>
    <w:rsid w:val="000E6C6E"/>
    <w:rsid w:val="000E6E8B"/>
    <w:rsid w:val="000E6EC6"/>
    <w:rsid w:val="000E713A"/>
    <w:rsid w:val="000E7679"/>
    <w:rsid w:val="000E77F1"/>
    <w:rsid w:val="000F1106"/>
    <w:rsid w:val="000F14B0"/>
    <w:rsid w:val="000F1F52"/>
    <w:rsid w:val="000F2C93"/>
    <w:rsid w:val="000F33AC"/>
    <w:rsid w:val="000F34AD"/>
    <w:rsid w:val="000F3A5F"/>
    <w:rsid w:val="000F40BB"/>
    <w:rsid w:val="000F43BA"/>
    <w:rsid w:val="000F45F5"/>
    <w:rsid w:val="000F490F"/>
    <w:rsid w:val="000F4E99"/>
    <w:rsid w:val="000F5985"/>
    <w:rsid w:val="000F59BA"/>
    <w:rsid w:val="000F5C17"/>
    <w:rsid w:val="000F5C19"/>
    <w:rsid w:val="000F5C73"/>
    <w:rsid w:val="000F6023"/>
    <w:rsid w:val="000F61D7"/>
    <w:rsid w:val="000F6346"/>
    <w:rsid w:val="000F653A"/>
    <w:rsid w:val="000F6882"/>
    <w:rsid w:val="000F6B3D"/>
    <w:rsid w:val="000F6D97"/>
    <w:rsid w:val="000F72FB"/>
    <w:rsid w:val="000F757C"/>
    <w:rsid w:val="000F7AE5"/>
    <w:rsid w:val="000F7F7B"/>
    <w:rsid w:val="000F7F7C"/>
    <w:rsid w:val="00100062"/>
    <w:rsid w:val="00100542"/>
    <w:rsid w:val="00100946"/>
    <w:rsid w:val="00101040"/>
    <w:rsid w:val="001013F0"/>
    <w:rsid w:val="00101873"/>
    <w:rsid w:val="001021AF"/>
    <w:rsid w:val="001026A0"/>
    <w:rsid w:val="00102947"/>
    <w:rsid w:val="00103B87"/>
    <w:rsid w:val="00103C6B"/>
    <w:rsid w:val="001042F8"/>
    <w:rsid w:val="00104450"/>
    <w:rsid w:val="001044C7"/>
    <w:rsid w:val="001044EB"/>
    <w:rsid w:val="0010451A"/>
    <w:rsid w:val="00104749"/>
    <w:rsid w:val="001047DB"/>
    <w:rsid w:val="00105135"/>
    <w:rsid w:val="0010524F"/>
    <w:rsid w:val="00105A37"/>
    <w:rsid w:val="00105D52"/>
    <w:rsid w:val="0010666D"/>
    <w:rsid w:val="00106685"/>
    <w:rsid w:val="00106C4B"/>
    <w:rsid w:val="00107861"/>
    <w:rsid w:val="00107990"/>
    <w:rsid w:val="00107EDD"/>
    <w:rsid w:val="00107F9E"/>
    <w:rsid w:val="001107B3"/>
    <w:rsid w:val="00110B60"/>
    <w:rsid w:val="00110C8B"/>
    <w:rsid w:val="00110E94"/>
    <w:rsid w:val="001117BE"/>
    <w:rsid w:val="001118E9"/>
    <w:rsid w:val="00111F72"/>
    <w:rsid w:val="001125DF"/>
    <w:rsid w:val="00112EDE"/>
    <w:rsid w:val="001137DF"/>
    <w:rsid w:val="00113CD5"/>
    <w:rsid w:val="00114063"/>
    <w:rsid w:val="00114194"/>
    <w:rsid w:val="0011507B"/>
    <w:rsid w:val="001150AB"/>
    <w:rsid w:val="00115692"/>
    <w:rsid w:val="00115949"/>
    <w:rsid w:val="001159A7"/>
    <w:rsid w:val="001159D6"/>
    <w:rsid w:val="001161B4"/>
    <w:rsid w:val="00116314"/>
    <w:rsid w:val="001168F5"/>
    <w:rsid w:val="00116E68"/>
    <w:rsid w:val="00116F69"/>
    <w:rsid w:val="001171C4"/>
    <w:rsid w:val="001172A5"/>
    <w:rsid w:val="001172B0"/>
    <w:rsid w:val="00117608"/>
    <w:rsid w:val="00117970"/>
    <w:rsid w:val="00117A00"/>
    <w:rsid w:val="00117D94"/>
    <w:rsid w:val="00117FCE"/>
    <w:rsid w:val="0012000E"/>
    <w:rsid w:val="00120235"/>
    <w:rsid w:val="001208E3"/>
    <w:rsid w:val="00120D60"/>
    <w:rsid w:val="00120DEF"/>
    <w:rsid w:val="00120FDE"/>
    <w:rsid w:val="00120FE1"/>
    <w:rsid w:val="00121028"/>
    <w:rsid w:val="0012182F"/>
    <w:rsid w:val="0012195D"/>
    <w:rsid w:val="001219AD"/>
    <w:rsid w:val="0012260C"/>
    <w:rsid w:val="00123025"/>
    <w:rsid w:val="00123104"/>
    <w:rsid w:val="0012311B"/>
    <w:rsid w:val="001233D3"/>
    <w:rsid w:val="00123534"/>
    <w:rsid w:val="00123B16"/>
    <w:rsid w:val="00123EAA"/>
    <w:rsid w:val="00124B06"/>
    <w:rsid w:val="00124D56"/>
    <w:rsid w:val="001251EB"/>
    <w:rsid w:val="001253BF"/>
    <w:rsid w:val="001253C6"/>
    <w:rsid w:val="00125918"/>
    <w:rsid w:val="001259C7"/>
    <w:rsid w:val="00125B49"/>
    <w:rsid w:val="00125F91"/>
    <w:rsid w:val="00126086"/>
    <w:rsid w:val="0012659C"/>
    <w:rsid w:val="00126677"/>
    <w:rsid w:val="00126A93"/>
    <w:rsid w:val="00126C91"/>
    <w:rsid w:val="00126D9D"/>
    <w:rsid w:val="0012712E"/>
    <w:rsid w:val="0012722A"/>
    <w:rsid w:val="00127291"/>
    <w:rsid w:val="00127A67"/>
    <w:rsid w:val="00127FBA"/>
    <w:rsid w:val="00130FE1"/>
    <w:rsid w:val="001311B2"/>
    <w:rsid w:val="0013135F"/>
    <w:rsid w:val="00131384"/>
    <w:rsid w:val="001318C8"/>
    <w:rsid w:val="00131DB2"/>
    <w:rsid w:val="0013273C"/>
    <w:rsid w:val="001327C7"/>
    <w:rsid w:val="00132EA4"/>
    <w:rsid w:val="00133ACA"/>
    <w:rsid w:val="00133AD1"/>
    <w:rsid w:val="00133BC9"/>
    <w:rsid w:val="00134007"/>
    <w:rsid w:val="001344FE"/>
    <w:rsid w:val="001349F1"/>
    <w:rsid w:val="00134DF2"/>
    <w:rsid w:val="00134FF1"/>
    <w:rsid w:val="00135819"/>
    <w:rsid w:val="001359FA"/>
    <w:rsid w:val="00135A8B"/>
    <w:rsid w:val="00136105"/>
    <w:rsid w:val="0013630C"/>
    <w:rsid w:val="0013641F"/>
    <w:rsid w:val="00136822"/>
    <w:rsid w:val="00136E27"/>
    <w:rsid w:val="00137320"/>
    <w:rsid w:val="00137597"/>
    <w:rsid w:val="001375DF"/>
    <w:rsid w:val="0013768B"/>
    <w:rsid w:val="00137A15"/>
    <w:rsid w:val="00137A2D"/>
    <w:rsid w:val="00137A68"/>
    <w:rsid w:val="00140A84"/>
    <w:rsid w:val="00141097"/>
    <w:rsid w:val="00141313"/>
    <w:rsid w:val="001414D6"/>
    <w:rsid w:val="001423F9"/>
    <w:rsid w:val="001426AB"/>
    <w:rsid w:val="00142DE3"/>
    <w:rsid w:val="00142ED6"/>
    <w:rsid w:val="00142F28"/>
    <w:rsid w:val="00143839"/>
    <w:rsid w:val="00143AB8"/>
    <w:rsid w:val="0014473D"/>
    <w:rsid w:val="00144899"/>
    <w:rsid w:val="00144DE3"/>
    <w:rsid w:val="00144EEF"/>
    <w:rsid w:val="00145053"/>
    <w:rsid w:val="0014547D"/>
    <w:rsid w:val="00145DE9"/>
    <w:rsid w:val="00146AC0"/>
    <w:rsid w:val="00147021"/>
    <w:rsid w:val="001501A8"/>
    <w:rsid w:val="0015022B"/>
    <w:rsid w:val="00150511"/>
    <w:rsid w:val="00150D08"/>
    <w:rsid w:val="00151268"/>
    <w:rsid w:val="0015190A"/>
    <w:rsid w:val="00151CA9"/>
    <w:rsid w:val="00151CB1"/>
    <w:rsid w:val="00151E15"/>
    <w:rsid w:val="00151E24"/>
    <w:rsid w:val="00151EC7"/>
    <w:rsid w:val="0015239E"/>
    <w:rsid w:val="00152547"/>
    <w:rsid w:val="00152CDF"/>
    <w:rsid w:val="00153227"/>
    <w:rsid w:val="001539B6"/>
    <w:rsid w:val="00153C1D"/>
    <w:rsid w:val="00154510"/>
    <w:rsid w:val="00154709"/>
    <w:rsid w:val="0015497E"/>
    <w:rsid w:val="00154B37"/>
    <w:rsid w:val="00155801"/>
    <w:rsid w:val="00155DA1"/>
    <w:rsid w:val="00156021"/>
    <w:rsid w:val="001561AE"/>
    <w:rsid w:val="00156840"/>
    <w:rsid w:val="001569E8"/>
    <w:rsid w:val="00156E50"/>
    <w:rsid w:val="00156E5A"/>
    <w:rsid w:val="00156F51"/>
    <w:rsid w:val="00157053"/>
    <w:rsid w:val="001574C8"/>
    <w:rsid w:val="001576FE"/>
    <w:rsid w:val="00157AE3"/>
    <w:rsid w:val="001601B3"/>
    <w:rsid w:val="00160249"/>
    <w:rsid w:val="00160311"/>
    <w:rsid w:val="0016047A"/>
    <w:rsid w:val="001605DF"/>
    <w:rsid w:val="001607D8"/>
    <w:rsid w:val="00160A47"/>
    <w:rsid w:val="00160B4A"/>
    <w:rsid w:val="00160F85"/>
    <w:rsid w:val="001612E5"/>
    <w:rsid w:val="00161372"/>
    <w:rsid w:val="00161452"/>
    <w:rsid w:val="00161652"/>
    <w:rsid w:val="001617B8"/>
    <w:rsid w:val="001617E9"/>
    <w:rsid w:val="00161A47"/>
    <w:rsid w:val="00161D0E"/>
    <w:rsid w:val="00161F5A"/>
    <w:rsid w:val="001623DA"/>
    <w:rsid w:val="0016262B"/>
    <w:rsid w:val="001626D8"/>
    <w:rsid w:val="00162B62"/>
    <w:rsid w:val="00162CE2"/>
    <w:rsid w:val="00162FA0"/>
    <w:rsid w:val="00163319"/>
    <w:rsid w:val="0016364E"/>
    <w:rsid w:val="00163ECE"/>
    <w:rsid w:val="0016408B"/>
    <w:rsid w:val="00164148"/>
    <w:rsid w:val="0016426D"/>
    <w:rsid w:val="001643A2"/>
    <w:rsid w:val="00164C88"/>
    <w:rsid w:val="001651AB"/>
    <w:rsid w:val="001651AC"/>
    <w:rsid w:val="00165259"/>
    <w:rsid w:val="001657E1"/>
    <w:rsid w:val="00165845"/>
    <w:rsid w:val="0016597D"/>
    <w:rsid w:val="00165982"/>
    <w:rsid w:val="00165D23"/>
    <w:rsid w:val="00165D27"/>
    <w:rsid w:val="00166087"/>
    <w:rsid w:val="00166314"/>
    <w:rsid w:val="00166C31"/>
    <w:rsid w:val="00166F39"/>
    <w:rsid w:val="001679C0"/>
    <w:rsid w:val="00167A04"/>
    <w:rsid w:val="00167A32"/>
    <w:rsid w:val="00167DE1"/>
    <w:rsid w:val="00167EB9"/>
    <w:rsid w:val="0017002A"/>
    <w:rsid w:val="0017098B"/>
    <w:rsid w:val="00171147"/>
    <w:rsid w:val="001712BA"/>
    <w:rsid w:val="0017158E"/>
    <w:rsid w:val="00171EF5"/>
    <w:rsid w:val="001720BE"/>
    <w:rsid w:val="0017288D"/>
    <w:rsid w:val="00172CC9"/>
    <w:rsid w:val="00172E67"/>
    <w:rsid w:val="001731A5"/>
    <w:rsid w:val="00173289"/>
    <w:rsid w:val="001733E6"/>
    <w:rsid w:val="00173969"/>
    <w:rsid w:val="00173F80"/>
    <w:rsid w:val="0017425D"/>
    <w:rsid w:val="00174807"/>
    <w:rsid w:val="001748C4"/>
    <w:rsid w:val="00174F4D"/>
    <w:rsid w:val="00175207"/>
    <w:rsid w:val="0017528A"/>
    <w:rsid w:val="001754A9"/>
    <w:rsid w:val="00175C06"/>
    <w:rsid w:val="00175E82"/>
    <w:rsid w:val="00175EE8"/>
    <w:rsid w:val="00176433"/>
    <w:rsid w:val="001765D4"/>
    <w:rsid w:val="001768F4"/>
    <w:rsid w:val="00176AAB"/>
    <w:rsid w:val="00176CF8"/>
    <w:rsid w:val="00176F11"/>
    <w:rsid w:val="00177054"/>
    <w:rsid w:val="001770AB"/>
    <w:rsid w:val="00177237"/>
    <w:rsid w:val="00177689"/>
    <w:rsid w:val="00177BBA"/>
    <w:rsid w:val="00177E32"/>
    <w:rsid w:val="00177F24"/>
    <w:rsid w:val="00180384"/>
    <w:rsid w:val="0018042A"/>
    <w:rsid w:val="00180935"/>
    <w:rsid w:val="00180938"/>
    <w:rsid w:val="00180958"/>
    <w:rsid w:val="0018106F"/>
    <w:rsid w:val="0018117A"/>
    <w:rsid w:val="001811E9"/>
    <w:rsid w:val="001818B3"/>
    <w:rsid w:val="00181940"/>
    <w:rsid w:val="0018206B"/>
    <w:rsid w:val="001825FB"/>
    <w:rsid w:val="00182839"/>
    <w:rsid w:val="00182984"/>
    <w:rsid w:val="00183057"/>
    <w:rsid w:val="00183109"/>
    <w:rsid w:val="00183843"/>
    <w:rsid w:val="001839B3"/>
    <w:rsid w:val="00183A66"/>
    <w:rsid w:val="00184006"/>
    <w:rsid w:val="00184022"/>
    <w:rsid w:val="00184586"/>
    <w:rsid w:val="00184774"/>
    <w:rsid w:val="00184D20"/>
    <w:rsid w:val="001850BF"/>
    <w:rsid w:val="00185663"/>
    <w:rsid w:val="001858E7"/>
    <w:rsid w:val="001862A0"/>
    <w:rsid w:val="00186449"/>
    <w:rsid w:val="0018655C"/>
    <w:rsid w:val="001866E2"/>
    <w:rsid w:val="0018689F"/>
    <w:rsid w:val="001870BF"/>
    <w:rsid w:val="001873DE"/>
    <w:rsid w:val="0018763C"/>
    <w:rsid w:val="00187669"/>
    <w:rsid w:val="00187983"/>
    <w:rsid w:val="00187BB8"/>
    <w:rsid w:val="00187DE8"/>
    <w:rsid w:val="001907E9"/>
    <w:rsid w:val="001909CD"/>
    <w:rsid w:val="00190A5D"/>
    <w:rsid w:val="0019122E"/>
    <w:rsid w:val="001915C6"/>
    <w:rsid w:val="001918A0"/>
    <w:rsid w:val="00191DDB"/>
    <w:rsid w:val="001921AA"/>
    <w:rsid w:val="00192540"/>
    <w:rsid w:val="001932E1"/>
    <w:rsid w:val="00193357"/>
    <w:rsid w:val="001933FF"/>
    <w:rsid w:val="00193855"/>
    <w:rsid w:val="0019387F"/>
    <w:rsid w:val="00193CBB"/>
    <w:rsid w:val="0019416E"/>
    <w:rsid w:val="0019419A"/>
    <w:rsid w:val="00194A73"/>
    <w:rsid w:val="0019501D"/>
    <w:rsid w:val="001951C4"/>
    <w:rsid w:val="001964EF"/>
    <w:rsid w:val="0019662D"/>
    <w:rsid w:val="00196EEE"/>
    <w:rsid w:val="0019794F"/>
    <w:rsid w:val="001A01DF"/>
    <w:rsid w:val="001A049D"/>
    <w:rsid w:val="001A082E"/>
    <w:rsid w:val="001A0A54"/>
    <w:rsid w:val="001A0E70"/>
    <w:rsid w:val="001A1156"/>
    <w:rsid w:val="001A1463"/>
    <w:rsid w:val="001A1A4B"/>
    <w:rsid w:val="001A2152"/>
    <w:rsid w:val="001A2235"/>
    <w:rsid w:val="001A232A"/>
    <w:rsid w:val="001A23A0"/>
    <w:rsid w:val="001A2798"/>
    <w:rsid w:val="001A2A69"/>
    <w:rsid w:val="001A2FCD"/>
    <w:rsid w:val="001A31EC"/>
    <w:rsid w:val="001A32FE"/>
    <w:rsid w:val="001A33A7"/>
    <w:rsid w:val="001A3932"/>
    <w:rsid w:val="001A3946"/>
    <w:rsid w:val="001A3C75"/>
    <w:rsid w:val="001A3CCA"/>
    <w:rsid w:val="001A401C"/>
    <w:rsid w:val="001A422E"/>
    <w:rsid w:val="001A438A"/>
    <w:rsid w:val="001A49A3"/>
    <w:rsid w:val="001A4D2D"/>
    <w:rsid w:val="001A5520"/>
    <w:rsid w:val="001A554B"/>
    <w:rsid w:val="001A5727"/>
    <w:rsid w:val="001A5826"/>
    <w:rsid w:val="001A5F9F"/>
    <w:rsid w:val="001A6378"/>
    <w:rsid w:val="001A67AD"/>
    <w:rsid w:val="001A6E8A"/>
    <w:rsid w:val="001A6F95"/>
    <w:rsid w:val="001A7290"/>
    <w:rsid w:val="001A731C"/>
    <w:rsid w:val="001A77B1"/>
    <w:rsid w:val="001B0106"/>
    <w:rsid w:val="001B0271"/>
    <w:rsid w:val="001B03AF"/>
    <w:rsid w:val="001B0479"/>
    <w:rsid w:val="001B0488"/>
    <w:rsid w:val="001B0B84"/>
    <w:rsid w:val="001B14D0"/>
    <w:rsid w:val="001B1A75"/>
    <w:rsid w:val="001B1E4A"/>
    <w:rsid w:val="001B214E"/>
    <w:rsid w:val="001B21E1"/>
    <w:rsid w:val="001B2906"/>
    <w:rsid w:val="001B3203"/>
    <w:rsid w:val="001B3449"/>
    <w:rsid w:val="001B344C"/>
    <w:rsid w:val="001B36BD"/>
    <w:rsid w:val="001B3865"/>
    <w:rsid w:val="001B399E"/>
    <w:rsid w:val="001B3C97"/>
    <w:rsid w:val="001B3C9A"/>
    <w:rsid w:val="001B3E11"/>
    <w:rsid w:val="001B4407"/>
    <w:rsid w:val="001B450A"/>
    <w:rsid w:val="001B49B7"/>
    <w:rsid w:val="001B4DB4"/>
    <w:rsid w:val="001B50D3"/>
    <w:rsid w:val="001B516F"/>
    <w:rsid w:val="001B51D6"/>
    <w:rsid w:val="001B5FE5"/>
    <w:rsid w:val="001B6071"/>
    <w:rsid w:val="001B6432"/>
    <w:rsid w:val="001B64CD"/>
    <w:rsid w:val="001B65A4"/>
    <w:rsid w:val="001B6A16"/>
    <w:rsid w:val="001B6E53"/>
    <w:rsid w:val="001B6EB1"/>
    <w:rsid w:val="001B6F63"/>
    <w:rsid w:val="001B74CB"/>
    <w:rsid w:val="001B7AD6"/>
    <w:rsid w:val="001B7B4F"/>
    <w:rsid w:val="001C01BF"/>
    <w:rsid w:val="001C030A"/>
    <w:rsid w:val="001C06E4"/>
    <w:rsid w:val="001C09F7"/>
    <w:rsid w:val="001C0B71"/>
    <w:rsid w:val="001C0C7A"/>
    <w:rsid w:val="001C14C3"/>
    <w:rsid w:val="001C15B1"/>
    <w:rsid w:val="001C1E07"/>
    <w:rsid w:val="001C1E89"/>
    <w:rsid w:val="001C2143"/>
    <w:rsid w:val="001C2178"/>
    <w:rsid w:val="001C2379"/>
    <w:rsid w:val="001C23BE"/>
    <w:rsid w:val="001C26AC"/>
    <w:rsid w:val="001C2706"/>
    <w:rsid w:val="001C348A"/>
    <w:rsid w:val="001C3C8E"/>
    <w:rsid w:val="001C3D1F"/>
    <w:rsid w:val="001C400B"/>
    <w:rsid w:val="001C4027"/>
    <w:rsid w:val="001C4669"/>
    <w:rsid w:val="001C5035"/>
    <w:rsid w:val="001C55E8"/>
    <w:rsid w:val="001C57F0"/>
    <w:rsid w:val="001C5D51"/>
    <w:rsid w:val="001C5F5F"/>
    <w:rsid w:val="001C6EA7"/>
    <w:rsid w:val="001C7507"/>
    <w:rsid w:val="001C77EF"/>
    <w:rsid w:val="001C7F71"/>
    <w:rsid w:val="001D0216"/>
    <w:rsid w:val="001D080B"/>
    <w:rsid w:val="001D0A77"/>
    <w:rsid w:val="001D1901"/>
    <w:rsid w:val="001D1F47"/>
    <w:rsid w:val="001D222B"/>
    <w:rsid w:val="001D26BE"/>
    <w:rsid w:val="001D31B0"/>
    <w:rsid w:val="001D35A9"/>
    <w:rsid w:val="001D3892"/>
    <w:rsid w:val="001D38D9"/>
    <w:rsid w:val="001D38F1"/>
    <w:rsid w:val="001D3CD6"/>
    <w:rsid w:val="001D3F96"/>
    <w:rsid w:val="001D4362"/>
    <w:rsid w:val="001D43BF"/>
    <w:rsid w:val="001D4C71"/>
    <w:rsid w:val="001D4D26"/>
    <w:rsid w:val="001D4D5D"/>
    <w:rsid w:val="001D506E"/>
    <w:rsid w:val="001D58AA"/>
    <w:rsid w:val="001D58DD"/>
    <w:rsid w:val="001D69BD"/>
    <w:rsid w:val="001D6D4E"/>
    <w:rsid w:val="001D6EBD"/>
    <w:rsid w:val="001D6F54"/>
    <w:rsid w:val="001D7154"/>
    <w:rsid w:val="001E0F44"/>
    <w:rsid w:val="001E1126"/>
    <w:rsid w:val="001E121C"/>
    <w:rsid w:val="001E1260"/>
    <w:rsid w:val="001E16E6"/>
    <w:rsid w:val="001E1AFC"/>
    <w:rsid w:val="001E1C00"/>
    <w:rsid w:val="001E2120"/>
    <w:rsid w:val="001E25A6"/>
    <w:rsid w:val="001E25B9"/>
    <w:rsid w:val="001E26E6"/>
    <w:rsid w:val="001E2B24"/>
    <w:rsid w:val="001E3248"/>
    <w:rsid w:val="001E3396"/>
    <w:rsid w:val="001E481B"/>
    <w:rsid w:val="001E4915"/>
    <w:rsid w:val="001E49C1"/>
    <w:rsid w:val="001E4A12"/>
    <w:rsid w:val="001E4E29"/>
    <w:rsid w:val="001E4F6D"/>
    <w:rsid w:val="001E5917"/>
    <w:rsid w:val="001E5BA0"/>
    <w:rsid w:val="001E5E79"/>
    <w:rsid w:val="001E609B"/>
    <w:rsid w:val="001E64D5"/>
    <w:rsid w:val="001E6E8F"/>
    <w:rsid w:val="001E6F26"/>
    <w:rsid w:val="001E6F31"/>
    <w:rsid w:val="001E7506"/>
    <w:rsid w:val="001E7E48"/>
    <w:rsid w:val="001F035F"/>
    <w:rsid w:val="001F038F"/>
    <w:rsid w:val="001F03BF"/>
    <w:rsid w:val="001F09C9"/>
    <w:rsid w:val="001F0E71"/>
    <w:rsid w:val="001F1282"/>
    <w:rsid w:val="001F1692"/>
    <w:rsid w:val="001F16BB"/>
    <w:rsid w:val="001F1A1B"/>
    <w:rsid w:val="001F24D0"/>
    <w:rsid w:val="001F254C"/>
    <w:rsid w:val="001F31E8"/>
    <w:rsid w:val="001F32B8"/>
    <w:rsid w:val="001F348D"/>
    <w:rsid w:val="001F37A4"/>
    <w:rsid w:val="001F39E1"/>
    <w:rsid w:val="001F3BAD"/>
    <w:rsid w:val="001F411A"/>
    <w:rsid w:val="001F430C"/>
    <w:rsid w:val="001F4586"/>
    <w:rsid w:val="001F4B0B"/>
    <w:rsid w:val="001F4E6A"/>
    <w:rsid w:val="001F50CE"/>
    <w:rsid w:val="001F589E"/>
    <w:rsid w:val="001F5AF8"/>
    <w:rsid w:val="001F5D3A"/>
    <w:rsid w:val="001F5F53"/>
    <w:rsid w:val="001F61C7"/>
    <w:rsid w:val="001F66C3"/>
    <w:rsid w:val="001F66FB"/>
    <w:rsid w:val="001F67EB"/>
    <w:rsid w:val="001F69E0"/>
    <w:rsid w:val="001F7062"/>
    <w:rsid w:val="001F76E2"/>
    <w:rsid w:val="001F779C"/>
    <w:rsid w:val="001F77C1"/>
    <w:rsid w:val="001F7A44"/>
    <w:rsid w:val="001F7FAC"/>
    <w:rsid w:val="00200786"/>
    <w:rsid w:val="00200D6E"/>
    <w:rsid w:val="0020134D"/>
    <w:rsid w:val="002013E7"/>
    <w:rsid w:val="002014CC"/>
    <w:rsid w:val="0020247B"/>
    <w:rsid w:val="00202733"/>
    <w:rsid w:val="00202FD1"/>
    <w:rsid w:val="00204125"/>
    <w:rsid w:val="0020419D"/>
    <w:rsid w:val="00204A86"/>
    <w:rsid w:val="00204BD8"/>
    <w:rsid w:val="00204FCF"/>
    <w:rsid w:val="00205035"/>
    <w:rsid w:val="00205602"/>
    <w:rsid w:val="00205E41"/>
    <w:rsid w:val="00205F14"/>
    <w:rsid w:val="0020617E"/>
    <w:rsid w:val="00206294"/>
    <w:rsid w:val="00206701"/>
    <w:rsid w:val="002067E0"/>
    <w:rsid w:val="0020695B"/>
    <w:rsid w:val="002075D8"/>
    <w:rsid w:val="00207762"/>
    <w:rsid w:val="0020788C"/>
    <w:rsid w:val="002078B3"/>
    <w:rsid w:val="00207EEA"/>
    <w:rsid w:val="002104C3"/>
    <w:rsid w:val="002109BB"/>
    <w:rsid w:val="00210F8B"/>
    <w:rsid w:val="00211864"/>
    <w:rsid w:val="002118B8"/>
    <w:rsid w:val="00211C80"/>
    <w:rsid w:val="00213735"/>
    <w:rsid w:val="0021394D"/>
    <w:rsid w:val="002139C9"/>
    <w:rsid w:val="00213DBD"/>
    <w:rsid w:val="00213ED3"/>
    <w:rsid w:val="0021405A"/>
    <w:rsid w:val="002140D4"/>
    <w:rsid w:val="002141A1"/>
    <w:rsid w:val="002142F7"/>
    <w:rsid w:val="0021488F"/>
    <w:rsid w:val="0021534D"/>
    <w:rsid w:val="0021535F"/>
    <w:rsid w:val="002155FC"/>
    <w:rsid w:val="0021567A"/>
    <w:rsid w:val="00215A8E"/>
    <w:rsid w:val="00215BAA"/>
    <w:rsid w:val="00215CD6"/>
    <w:rsid w:val="00216334"/>
    <w:rsid w:val="002165E2"/>
    <w:rsid w:val="00216FF0"/>
    <w:rsid w:val="00217947"/>
    <w:rsid w:val="00217967"/>
    <w:rsid w:val="002179C7"/>
    <w:rsid w:val="00217CA1"/>
    <w:rsid w:val="00217CCC"/>
    <w:rsid w:val="00217DE3"/>
    <w:rsid w:val="00220B0B"/>
    <w:rsid w:val="00220E66"/>
    <w:rsid w:val="0022129D"/>
    <w:rsid w:val="0022185F"/>
    <w:rsid w:val="00221A8E"/>
    <w:rsid w:val="00221DD2"/>
    <w:rsid w:val="002221A1"/>
    <w:rsid w:val="002223C0"/>
    <w:rsid w:val="0022258B"/>
    <w:rsid w:val="0022267B"/>
    <w:rsid w:val="002226A0"/>
    <w:rsid w:val="00222BEE"/>
    <w:rsid w:val="00222DB3"/>
    <w:rsid w:val="00223AC5"/>
    <w:rsid w:val="00223F61"/>
    <w:rsid w:val="00224007"/>
    <w:rsid w:val="00224BAD"/>
    <w:rsid w:val="00224DFF"/>
    <w:rsid w:val="00224F94"/>
    <w:rsid w:val="00225020"/>
    <w:rsid w:val="0022502F"/>
    <w:rsid w:val="00225213"/>
    <w:rsid w:val="00225ACF"/>
    <w:rsid w:val="00225BA8"/>
    <w:rsid w:val="00225DC5"/>
    <w:rsid w:val="00226146"/>
    <w:rsid w:val="0022638A"/>
    <w:rsid w:val="0022643F"/>
    <w:rsid w:val="00226DB0"/>
    <w:rsid w:val="00226DC1"/>
    <w:rsid w:val="00227068"/>
    <w:rsid w:val="002270D0"/>
    <w:rsid w:val="00227234"/>
    <w:rsid w:val="0022723D"/>
    <w:rsid w:val="00227B04"/>
    <w:rsid w:val="00227B7F"/>
    <w:rsid w:val="00230447"/>
    <w:rsid w:val="002306A6"/>
    <w:rsid w:val="00230824"/>
    <w:rsid w:val="002309F0"/>
    <w:rsid w:val="00230D2F"/>
    <w:rsid w:val="0023163F"/>
    <w:rsid w:val="00231B8E"/>
    <w:rsid w:val="00231B91"/>
    <w:rsid w:val="00231C70"/>
    <w:rsid w:val="00232283"/>
    <w:rsid w:val="002324C0"/>
    <w:rsid w:val="00232930"/>
    <w:rsid w:val="00233648"/>
    <w:rsid w:val="00233F4B"/>
    <w:rsid w:val="00234161"/>
    <w:rsid w:val="00234485"/>
    <w:rsid w:val="00234596"/>
    <w:rsid w:val="00234A3F"/>
    <w:rsid w:val="00235CE2"/>
    <w:rsid w:val="00235EF8"/>
    <w:rsid w:val="002361D3"/>
    <w:rsid w:val="00236CC3"/>
    <w:rsid w:val="00236E03"/>
    <w:rsid w:val="00237230"/>
    <w:rsid w:val="002373A5"/>
    <w:rsid w:val="00237755"/>
    <w:rsid w:val="002377AF"/>
    <w:rsid w:val="002377D0"/>
    <w:rsid w:val="00237C2A"/>
    <w:rsid w:val="0024054A"/>
    <w:rsid w:val="002407EF"/>
    <w:rsid w:val="0024122A"/>
    <w:rsid w:val="00241AA0"/>
    <w:rsid w:val="00241CE4"/>
    <w:rsid w:val="0024209F"/>
    <w:rsid w:val="00242645"/>
    <w:rsid w:val="0024325A"/>
    <w:rsid w:val="00243454"/>
    <w:rsid w:val="00243710"/>
    <w:rsid w:val="00243968"/>
    <w:rsid w:val="00243A12"/>
    <w:rsid w:val="00243CF7"/>
    <w:rsid w:val="00243DB7"/>
    <w:rsid w:val="00243FD6"/>
    <w:rsid w:val="00243FFB"/>
    <w:rsid w:val="0024413F"/>
    <w:rsid w:val="0024424E"/>
    <w:rsid w:val="0024473F"/>
    <w:rsid w:val="0024479C"/>
    <w:rsid w:val="00244866"/>
    <w:rsid w:val="002448B8"/>
    <w:rsid w:val="00245201"/>
    <w:rsid w:val="00245A50"/>
    <w:rsid w:val="00246106"/>
    <w:rsid w:val="0024669E"/>
    <w:rsid w:val="00246B01"/>
    <w:rsid w:val="00246CF9"/>
    <w:rsid w:val="002474C1"/>
    <w:rsid w:val="00247A02"/>
    <w:rsid w:val="00247ADB"/>
    <w:rsid w:val="0025024B"/>
    <w:rsid w:val="0025044D"/>
    <w:rsid w:val="00250EC4"/>
    <w:rsid w:val="00250F7C"/>
    <w:rsid w:val="002515A9"/>
    <w:rsid w:val="002518DE"/>
    <w:rsid w:val="00251956"/>
    <w:rsid w:val="00251A52"/>
    <w:rsid w:val="00251AAB"/>
    <w:rsid w:val="00251BC1"/>
    <w:rsid w:val="00251D46"/>
    <w:rsid w:val="0025216F"/>
    <w:rsid w:val="002524F1"/>
    <w:rsid w:val="0025257D"/>
    <w:rsid w:val="00252666"/>
    <w:rsid w:val="00252C6D"/>
    <w:rsid w:val="00252FFF"/>
    <w:rsid w:val="00253567"/>
    <w:rsid w:val="00253DE1"/>
    <w:rsid w:val="00253E8D"/>
    <w:rsid w:val="0025406D"/>
    <w:rsid w:val="00254445"/>
    <w:rsid w:val="0025474C"/>
    <w:rsid w:val="00254780"/>
    <w:rsid w:val="00254E43"/>
    <w:rsid w:val="00255083"/>
    <w:rsid w:val="002552AD"/>
    <w:rsid w:val="00255A0B"/>
    <w:rsid w:val="00256AE5"/>
    <w:rsid w:val="00256C15"/>
    <w:rsid w:val="00256C42"/>
    <w:rsid w:val="00257071"/>
    <w:rsid w:val="002571F3"/>
    <w:rsid w:val="002575E9"/>
    <w:rsid w:val="00257A3C"/>
    <w:rsid w:val="00257BAE"/>
    <w:rsid w:val="00257E8C"/>
    <w:rsid w:val="00260186"/>
    <w:rsid w:val="0026027E"/>
    <w:rsid w:val="00260644"/>
    <w:rsid w:val="00260828"/>
    <w:rsid w:val="0026086F"/>
    <w:rsid w:val="00260E88"/>
    <w:rsid w:val="00261F38"/>
    <w:rsid w:val="00261F79"/>
    <w:rsid w:val="00261FA2"/>
    <w:rsid w:val="002623FA"/>
    <w:rsid w:val="002624B1"/>
    <w:rsid w:val="00262ADB"/>
    <w:rsid w:val="00262B10"/>
    <w:rsid w:val="00262B3B"/>
    <w:rsid w:val="00262C7C"/>
    <w:rsid w:val="00262EF9"/>
    <w:rsid w:val="0026318E"/>
    <w:rsid w:val="002631D9"/>
    <w:rsid w:val="0026348E"/>
    <w:rsid w:val="00263545"/>
    <w:rsid w:val="0026372E"/>
    <w:rsid w:val="00263EB3"/>
    <w:rsid w:val="002641F7"/>
    <w:rsid w:val="00264709"/>
    <w:rsid w:val="00264C7B"/>
    <w:rsid w:val="00265033"/>
    <w:rsid w:val="00265133"/>
    <w:rsid w:val="002654E6"/>
    <w:rsid w:val="00265956"/>
    <w:rsid w:val="002667CE"/>
    <w:rsid w:val="0026689F"/>
    <w:rsid w:val="0026737D"/>
    <w:rsid w:val="002674E0"/>
    <w:rsid w:val="0026758F"/>
    <w:rsid w:val="0026760E"/>
    <w:rsid w:val="002679F9"/>
    <w:rsid w:val="00267C3D"/>
    <w:rsid w:val="00267CB8"/>
    <w:rsid w:val="00267D65"/>
    <w:rsid w:val="00267E45"/>
    <w:rsid w:val="00270184"/>
    <w:rsid w:val="00270236"/>
    <w:rsid w:val="00270279"/>
    <w:rsid w:val="0027040A"/>
    <w:rsid w:val="00270731"/>
    <w:rsid w:val="00270B46"/>
    <w:rsid w:val="00271483"/>
    <w:rsid w:val="00271C55"/>
    <w:rsid w:val="00271D03"/>
    <w:rsid w:val="00271F58"/>
    <w:rsid w:val="002721E5"/>
    <w:rsid w:val="002722BC"/>
    <w:rsid w:val="002724E1"/>
    <w:rsid w:val="0027281B"/>
    <w:rsid w:val="002731B5"/>
    <w:rsid w:val="002735D7"/>
    <w:rsid w:val="00273E0A"/>
    <w:rsid w:val="00274834"/>
    <w:rsid w:val="00274E50"/>
    <w:rsid w:val="00275CD1"/>
    <w:rsid w:val="00275F63"/>
    <w:rsid w:val="002760CF"/>
    <w:rsid w:val="00276769"/>
    <w:rsid w:val="00276824"/>
    <w:rsid w:val="00276A15"/>
    <w:rsid w:val="00276C48"/>
    <w:rsid w:val="00276C77"/>
    <w:rsid w:val="00276CD8"/>
    <w:rsid w:val="00276F3F"/>
    <w:rsid w:val="00277230"/>
    <w:rsid w:val="002802D9"/>
    <w:rsid w:val="002804EF"/>
    <w:rsid w:val="0028149A"/>
    <w:rsid w:val="0028171E"/>
    <w:rsid w:val="00281C54"/>
    <w:rsid w:val="00281D65"/>
    <w:rsid w:val="00281F7B"/>
    <w:rsid w:val="00281F8D"/>
    <w:rsid w:val="00282321"/>
    <w:rsid w:val="00282457"/>
    <w:rsid w:val="00282C7A"/>
    <w:rsid w:val="00282E06"/>
    <w:rsid w:val="0028312C"/>
    <w:rsid w:val="0028314E"/>
    <w:rsid w:val="002832B6"/>
    <w:rsid w:val="00283489"/>
    <w:rsid w:val="00283B0D"/>
    <w:rsid w:val="00284130"/>
    <w:rsid w:val="002846AB"/>
    <w:rsid w:val="00284960"/>
    <w:rsid w:val="00284B46"/>
    <w:rsid w:val="0028549B"/>
    <w:rsid w:val="002855A0"/>
    <w:rsid w:val="0028581E"/>
    <w:rsid w:val="00285CFB"/>
    <w:rsid w:val="00286051"/>
    <w:rsid w:val="0028667D"/>
    <w:rsid w:val="002867C1"/>
    <w:rsid w:val="00286839"/>
    <w:rsid w:val="00286CB3"/>
    <w:rsid w:val="0028718F"/>
    <w:rsid w:val="002877CE"/>
    <w:rsid w:val="00287FB1"/>
    <w:rsid w:val="00290130"/>
    <w:rsid w:val="0029019E"/>
    <w:rsid w:val="002907B9"/>
    <w:rsid w:val="00290A3D"/>
    <w:rsid w:val="00290AFB"/>
    <w:rsid w:val="00290CDB"/>
    <w:rsid w:val="00290DC9"/>
    <w:rsid w:val="0029107D"/>
    <w:rsid w:val="002910AE"/>
    <w:rsid w:val="002918CE"/>
    <w:rsid w:val="00291942"/>
    <w:rsid w:val="00291D01"/>
    <w:rsid w:val="00292108"/>
    <w:rsid w:val="00292511"/>
    <w:rsid w:val="0029253C"/>
    <w:rsid w:val="002928B6"/>
    <w:rsid w:val="00292FB8"/>
    <w:rsid w:val="002932E5"/>
    <w:rsid w:val="00293315"/>
    <w:rsid w:val="002936E6"/>
    <w:rsid w:val="002936FD"/>
    <w:rsid w:val="00293EF7"/>
    <w:rsid w:val="00293F84"/>
    <w:rsid w:val="0029450D"/>
    <w:rsid w:val="00294514"/>
    <w:rsid w:val="00294C11"/>
    <w:rsid w:val="00294CD1"/>
    <w:rsid w:val="00295E13"/>
    <w:rsid w:val="00296010"/>
    <w:rsid w:val="0029614F"/>
    <w:rsid w:val="0029641D"/>
    <w:rsid w:val="00296F04"/>
    <w:rsid w:val="00297278"/>
    <w:rsid w:val="00297537"/>
    <w:rsid w:val="00297688"/>
    <w:rsid w:val="00297C3D"/>
    <w:rsid w:val="002A0610"/>
    <w:rsid w:val="002A0B0A"/>
    <w:rsid w:val="002A0B1B"/>
    <w:rsid w:val="002A0C8D"/>
    <w:rsid w:val="002A0E4F"/>
    <w:rsid w:val="002A0E76"/>
    <w:rsid w:val="002A0F57"/>
    <w:rsid w:val="002A204E"/>
    <w:rsid w:val="002A2387"/>
    <w:rsid w:val="002A249C"/>
    <w:rsid w:val="002A2779"/>
    <w:rsid w:val="002A28F5"/>
    <w:rsid w:val="002A2CD9"/>
    <w:rsid w:val="002A2D30"/>
    <w:rsid w:val="002A3403"/>
    <w:rsid w:val="002A354A"/>
    <w:rsid w:val="002A3900"/>
    <w:rsid w:val="002A3A4A"/>
    <w:rsid w:val="002A417A"/>
    <w:rsid w:val="002A42C6"/>
    <w:rsid w:val="002A47C2"/>
    <w:rsid w:val="002A4918"/>
    <w:rsid w:val="002A4AFD"/>
    <w:rsid w:val="002A4B5A"/>
    <w:rsid w:val="002A4D9D"/>
    <w:rsid w:val="002A572F"/>
    <w:rsid w:val="002A5831"/>
    <w:rsid w:val="002A59A1"/>
    <w:rsid w:val="002A5C70"/>
    <w:rsid w:val="002A5F9F"/>
    <w:rsid w:val="002A6350"/>
    <w:rsid w:val="002A641E"/>
    <w:rsid w:val="002A64CF"/>
    <w:rsid w:val="002A66F0"/>
    <w:rsid w:val="002A67E5"/>
    <w:rsid w:val="002A6E2E"/>
    <w:rsid w:val="002A7190"/>
    <w:rsid w:val="002A7304"/>
    <w:rsid w:val="002A7483"/>
    <w:rsid w:val="002A75B6"/>
    <w:rsid w:val="002A7B84"/>
    <w:rsid w:val="002B07E2"/>
    <w:rsid w:val="002B1004"/>
    <w:rsid w:val="002B12C1"/>
    <w:rsid w:val="002B136B"/>
    <w:rsid w:val="002B1493"/>
    <w:rsid w:val="002B1568"/>
    <w:rsid w:val="002B1BC7"/>
    <w:rsid w:val="002B1BCE"/>
    <w:rsid w:val="002B1DA8"/>
    <w:rsid w:val="002B1DBC"/>
    <w:rsid w:val="002B35EA"/>
    <w:rsid w:val="002B3693"/>
    <w:rsid w:val="002B3928"/>
    <w:rsid w:val="002B3CE7"/>
    <w:rsid w:val="002B4345"/>
    <w:rsid w:val="002B48A9"/>
    <w:rsid w:val="002B4987"/>
    <w:rsid w:val="002B4E8F"/>
    <w:rsid w:val="002B59B7"/>
    <w:rsid w:val="002B5F24"/>
    <w:rsid w:val="002B611D"/>
    <w:rsid w:val="002B62D9"/>
    <w:rsid w:val="002B6725"/>
    <w:rsid w:val="002B68C2"/>
    <w:rsid w:val="002B6978"/>
    <w:rsid w:val="002B69DA"/>
    <w:rsid w:val="002B6AC6"/>
    <w:rsid w:val="002B778A"/>
    <w:rsid w:val="002C05F6"/>
    <w:rsid w:val="002C0B22"/>
    <w:rsid w:val="002C18CD"/>
    <w:rsid w:val="002C1904"/>
    <w:rsid w:val="002C1C9B"/>
    <w:rsid w:val="002C2203"/>
    <w:rsid w:val="002C25BE"/>
    <w:rsid w:val="002C2829"/>
    <w:rsid w:val="002C2B29"/>
    <w:rsid w:val="002C2C06"/>
    <w:rsid w:val="002C2C8C"/>
    <w:rsid w:val="002C2DC0"/>
    <w:rsid w:val="002C3039"/>
    <w:rsid w:val="002C30BF"/>
    <w:rsid w:val="002C3153"/>
    <w:rsid w:val="002C318B"/>
    <w:rsid w:val="002C3215"/>
    <w:rsid w:val="002C3626"/>
    <w:rsid w:val="002C3816"/>
    <w:rsid w:val="002C3B70"/>
    <w:rsid w:val="002C3C1A"/>
    <w:rsid w:val="002C4F4B"/>
    <w:rsid w:val="002C4FC9"/>
    <w:rsid w:val="002C5612"/>
    <w:rsid w:val="002C561A"/>
    <w:rsid w:val="002C580C"/>
    <w:rsid w:val="002C600A"/>
    <w:rsid w:val="002C6700"/>
    <w:rsid w:val="002C6F7C"/>
    <w:rsid w:val="002C6FBD"/>
    <w:rsid w:val="002C73FE"/>
    <w:rsid w:val="002C7493"/>
    <w:rsid w:val="002C74C3"/>
    <w:rsid w:val="002C7663"/>
    <w:rsid w:val="002C76DC"/>
    <w:rsid w:val="002C77E1"/>
    <w:rsid w:val="002C7824"/>
    <w:rsid w:val="002C79A1"/>
    <w:rsid w:val="002D027B"/>
    <w:rsid w:val="002D04F2"/>
    <w:rsid w:val="002D0F18"/>
    <w:rsid w:val="002D14AD"/>
    <w:rsid w:val="002D16E5"/>
    <w:rsid w:val="002D1B4A"/>
    <w:rsid w:val="002D1D45"/>
    <w:rsid w:val="002D1D9B"/>
    <w:rsid w:val="002D1DF5"/>
    <w:rsid w:val="002D1E0F"/>
    <w:rsid w:val="002D2014"/>
    <w:rsid w:val="002D214F"/>
    <w:rsid w:val="002D221D"/>
    <w:rsid w:val="002D2DD8"/>
    <w:rsid w:val="002D3064"/>
    <w:rsid w:val="002D328E"/>
    <w:rsid w:val="002D3613"/>
    <w:rsid w:val="002D3808"/>
    <w:rsid w:val="002D3A0F"/>
    <w:rsid w:val="002D3FBA"/>
    <w:rsid w:val="002D424D"/>
    <w:rsid w:val="002D49C5"/>
    <w:rsid w:val="002D5861"/>
    <w:rsid w:val="002D5CF9"/>
    <w:rsid w:val="002D5E03"/>
    <w:rsid w:val="002D6080"/>
    <w:rsid w:val="002D64ED"/>
    <w:rsid w:val="002D706F"/>
    <w:rsid w:val="002D710E"/>
    <w:rsid w:val="002D7601"/>
    <w:rsid w:val="002D76FD"/>
    <w:rsid w:val="002D791B"/>
    <w:rsid w:val="002D79B2"/>
    <w:rsid w:val="002D7BDF"/>
    <w:rsid w:val="002E0293"/>
    <w:rsid w:val="002E0563"/>
    <w:rsid w:val="002E0749"/>
    <w:rsid w:val="002E0B14"/>
    <w:rsid w:val="002E0CAB"/>
    <w:rsid w:val="002E1931"/>
    <w:rsid w:val="002E1973"/>
    <w:rsid w:val="002E1B52"/>
    <w:rsid w:val="002E1CE8"/>
    <w:rsid w:val="002E1D28"/>
    <w:rsid w:val="002E20F4"/>
    <w:rsid w:val="002E23B2"/>
    <w:rsid w:val="002E28A1"/>
    <w:rsid w:val="002E2C04"/>
    <w:rsid w:val="002E3565"/>
    <w:rsid w:val="002E3AE0"/>
    <w:rsid w:val="002E3B7D"/>
    <w:rsid w:val="002E427C"/>
    <w:rsid w:val="002E472C"/>
    <w:rsid w:val="002E48A4"/>
    <w:rsid w:val="002E4AB9"/>
    <w:rsid w:val="002E50B0"/>
    <w:rsid w:val="002E554C"/>
    <w:rsid w:val="002E5AF5"/>
    <w:rsid w:val="002E5DF4"/>
    <w:rsid w:val="002E6491"/>
    <w:rsid w:val="002E651D"/>
    <w:rsid w:val="002E6606"/>
    <w:rsid w:val="002E663C"/>
    <w:rsid w:val="002E681B"/>
    <w:rsid w:val="002E6838"/>
    <w:rsid w:val="002E6C1D"/>
    <w:rsid w:val="002E6E43"/>
    <w:rsid w:val="002E7965"/>
    <w:rsid w:val="002E79DA"/>
    <w:rsid w:val="002E7D1D"/>
    <w:rsid w:val="002E7D49"/>
    <w:rsid w:val="002E7ED6"/>
    <w:rsid w:val="002F0327"/>
    <w:rsid w:val="002F03CE"/>
    <w:rsid w:val="002F07D3"/>
    <w:rsid w:val="002F1161"/>
    <w:rsid w:val="002F1C2E"/>
    <w:rsid w:val="002F2F25"/>
    <w:rsid w:val="002F3575"/>
    <w:rsid w:val="002F3E0B"/>
    <w:rsid w:val="002F3E59"/>
    <w:rsid w:val="002F4058"/>
    <w:rsid w:val="002F410C"/>
    <w:rsid w:val="002F4187"/>
    <w:rsid w:val="002F423F"/>
    <w:rsid w:val="002F534F"/>
    <w:rsid w:val="002F551E"/>
    <w:rsid w:val="002F5706"/>
    <w:rsid w:val="002F5816"/>
    <w:rsid w:val="002F5960"/>
    <w:rsid w:val="002F5D5C"/>
    <w:rsid w:val="002F61EC"/>
    <w:rsid w:val="002F6E16"/>
    <w:rsid w:val="002F7163"/>
    <w:rsid w:val="002F734A"/>
    <w:rsid w:val="002F7A1F"/>
    <w:rsid w:val="002F7D34"/>
    <w:rsid w:val="002F7D4A"/>
    <w:rsid w:val="002F7E55"/>
    <w:rsid w:val="003003CF"/>
    <w:rsid w:val="0030057A"/>
    <w:rsid w:val="00300BE9"/>
    <w:rsid w:val="003010C6"/>
    <w:rsid w:val="00301740"/>
    <w:rsid w:val="00301ADF"/>
    <w:rsid w:val="00302274"/>
    <w:rsid w:val="003023FE"/>
    <w:rsid w:val="003025B3"/>
    <w:rsid w:val="003030E1"/>
    <w:rsid w:val="00303144"/>
    <w:rsid w:val="00303318"/>
    <w:rsid w:val="00303463"/>
    <w:rsid w:val="00303684"/>
    <w:rsid w:val="003037B6"/>
    <w:rsid w:val="00303CA6"/>
    <w:rsid w:val="00303FDB"/>
    <w:rsid w:val="00304377"/>
    <w:rsid w:val="0030439A"/>
    <w:rsid w:val="003049A2"/>
    <w:rsid w:val="003050CF"/>
    <w:rsid w:val="00305A54"/>
    <w:rsid w:val="00305ACB"/>
    <w:rsid w:val="003062E9"/>
    <w:rsid w:val="003069EF"/>
    <w:rsid w:val="003072D0"/>
    <w:rsid w:val="0030745D"/>
    <w:rsid w:val="00307483"/>
    <w:rsid w:val="00307722"/>
    <w:rsid w:val="0030779F"/>
    <w:rsid w:val="00307815"/>
    <w:rsid w:val="003078F8"/>
    <w:rsid w:val="00307E92"/>
    <w:rsid w:val="0031027E"/>
    <w:rsid w:val="003105F9"/>
    <w:rsid w:val="0031087D"/>
    <w:rsid w:val="003109FD"/>
    <w:rsid w:val="00310A1D"/>
    <w:rsid w:val="00310C11"/>
    <w:rsid w:val="00310E03"/>
    <w:rsid w:val="003110E1"/>
    <w:rsid w:val="0031146A"/>
    <w:rsid w:val="0031262F"/>
    <w:rsid w:val="003127F6"/>
    <w:rsid w:val="00312C74"/>
    <w:rsid w:val="00313021"/>
    <w:rsid w:val="00313A2A"/>
    <w:rsid w:val="00313A9C"/>
    <w:rsid w:val="00313CEF"/>
    <w:rsid w:val="00314043"/>
    <w:rsid w:val="003142A1"/>
    <w:rsid w:val="00314943"/>
    <w:rsid w:val="00314B9D"/>
    <w:rsid w:val="00314CA3"/>
    <w:rsid w:val="00314D31"/>
    <w:rsid w:val="00314E0F"/>
    <w:rsid w:val="003158C6"/>
    <w:rsid w:val="00315C4D"/>
    <w:rsid w:val="00316044"/>
    <w:rsid w:val="0031643A"/>
    <w:rsid w:val="00316BB6"/>
    <w:rsid w:val="00316BB8"/>
    <w:rsid w:val="00316C83"/>
    <w:rsid w:val="00316F42"/>
    <w:rsid w:val="00317451"/>
    <w:rsid w:val="00317B23"/>
    <w:rsid w:val="00317BE0"/>
    <w:rsid w:val="00317DE7"/>
    <w:rsid w:val="00320161"/>
    <w:rsid w:val="0032064A"/>
    <w:rsid w:val="003208B6"/>
    <w:rsid w:val="00320ABB"/>
    <w:rsid w:val="00320D7C"/>
    <w:rsid w:val="00321100"/>
    <w:rsid w:val="003211C3"/>
    <w:rsid w:val="00321D71"/>
    <w:rsid w:val="0032235A"/>
    <w:rsid w:val="003224F3"/>
    <w:rsid w:val="00322736"/>
    <w:rsid w:val="003228C8"/>
    <w:rsid w:val="00322AA6"/>
    <w:rsid w:val="00322AE3"/>
    <w:rsid w:val="00322AEE"/>
    <w:rsid w:val="00322C13"/>
    <w:rsid w:val="00322F7C"/>
    <w:rsid w:val="00323132"/>
    <w:rsid w:val="00323472"/>
    <w:rsid w:val="003236BC"/>
    <w:rsid w:val="003236FB"/>
    <w:rsid w:val="003239FD"/>
    <w:rsid w:val="00324252"/>
    <w:rsid w:val="00324328"/>
    <w:rsid w:val="003244C7"/>
    <w:rsid w:val="003248B5"/>
    <w:rsid w:val="00324905"/>
    <w:rsid w:val="00324953"/>
    <w:rsid w:val="003249F3"/>
    <w:rsid w:val="00325004"/>
    <w:rsid w:val="003250D2"/>
    <w:rsid w:val="0032566E"/>
    <w:rsid w:val="003257ED"/>
    <w:rsid w:val="00325D69"/>
    <w:rsid w:val="0032604B"/>
    <w:rsid w:val="00326960"/>
    <w:rsid w:val="00327041"/>
    <w:rsid w:val="003273F2"/>
    <w:rsid w:val="0032750B"/>
    <w:rsid w:val="00327BD8"/>
    <w:rsid w:val="00327F95"/>
    <w:rsid w:val="003300FC"/>
    <w:rsid w:val="0033063C"/>
    <w:rsid w:val="0033102D"/>
    <w:rsid w:val="00331471"/>
    <w:rsid w:val="00331A6A"/>
    <w:rsid w:val="00332056"/>
    <w:rsid w:val="003326B7"/>
    <w:rsid w:val="00332E28"/>
    <w:rsid w:val="00333199"/>
    <w:rsid w:val="0033356A"/>
    <w:rsid w:val="00333736"/>
    <w:rsid w:val="00333B9F"/>
    <w:rsid w:val="0033497D"/>
    <w:rsid w:val="00334AC8"/>
    <w:rsid w:val="00334D06"/>
    <w:rsid w:val="00335B46"/>
    <w:rsid w:val="00335D12"/>
    <w:rsid w:val="00335F17"/>
    <w:rsid w:val="00335F6C"/>
    <w:rsid w:val="003361B4"/>
    <w:rsid w:val="00336339"/>
    <w:rsid w:val="003364A7"/>
    <w:rsid w:val="00336633"/>
    <w:rsid w:val="0033698F"/>
    <w:rsid w:val="00336F27"/>
    <w:rsid w:val="003375F2"/>
    <w:rsid w:val="003379FF"/>
    <w:rsid w:val="00337E58"/>
    <w:rsid w:val="00340627"/>
    <w:rsid w:val="003411DA"/>
    <w:rsid w:val="0034132D"/>
    <w:rsid w:val="00341512"/>
    <w:rsid w:val="00341A44"/>
    <w:rsid w:val="00341C92"/>
    <w:rsid w:val="00341E12"/>
    <w:rsid w:val="00342B53"/>
    <w:rsid w:val="00342E04"/>
    <w:rsid w:val="0034306F"/>
    <w:rsid w:val="003438B9"/>
    <w:rsid w:val="003439EB"/>
    <w:rsid w:val="00343A6C"/>
    <w:rsid w:val="00344FF0"/>
    <w:rsid w:val="003451DD"/>
    <w:rsid w:val="00345230"/>
    <w:rsid w:val="0034535C"/>
    <w:rsid w:val="003455DF"/>
    <w:rsid w:val="00345F99"/>
    <w:rsid w:val="00346086"/>
    <w:rsid w:val="003460D2"/>
    <w:rsid w:val="00346232"/>
    <w:rsid w:val="00346792"/>
    <w:rsid w:val="00346AF9"/>
    <w:rsid w:val="0034738F"/>
    <w:rsid w:val="00347A7F"/>
    <w:rsid w:val="00347AB3"/>
    <w:rsid w:val="00347F53"/>
    <w:rsid w:val="00350BA6"/>
    <w:rsid w:val="00350C7B"/>
    <w:rsid w:val="003515D1"/>
    <w:rsid w:val="0035181E"/>
    <w:rsid w:val="00351C74"/>
    <w:rsid w:val="00352114"/>
    <w:rsid w:val="00352161"/>
    <w:rsid w:val="003525C5"/>
    <w:rsid w:val="00352600"/>
    <w:rsid w:val="00352BAE"/>
    <w:rsid w:val="00352C49"/>
    <w:rsid w:val="00352DB7"/>
    <w:rsid w:val="00352DF3"/>
    <w:rsid w:val="0035314F"/>
    <w:rsid w:val="003531CD"/>
    <w:rsid w:val="00353858"/>
    <w:rsid w:val="003538AD"/>
    <w:rsid w:val="00353BB5"/>
    <w:rsid w:val="00353E1A"/>
    <w:rsid w:val="00353F28"/>
    <w:rsid w:val="003541D3"/>
    <w:rsid w:val="00354460"/>
    <w:rsid w:val="003548B0"/>
    <w:rsid w:val="003548FA"/>
    <w:rsid w:val="00354E34"/>
    <w:rsid w:val="0035534B"/>
    <w:rsid w:val="003555F3"/>
    <w:rsid w:val="003556F3"/>
    <w:rsid w:val="0035581A"/>
    <w:rsid w:val="00355853"/>
    <w:rsid w:val="003558FC"/>
    <w:rsid w:val="00355959"/>
    <w:rsid w:val="00355995"/>
    <w:rsid w:val="00355C67"/>
    <w:rsid w:val="00355C8E"/>
    <w:rsid w:val="00355D9B"/>
    <w:rsid w:val="00355F72"/>
    <w:rsid w:val="00356270"/>
    <w:rsid w:val="00356659"/>
    <w:rsid w:val="00356B4B"/>
    <w:rsid w:val="00356C6F"/>
    <w:rsid w:val="00356D3A"/>
    <w:rsid w:val="00356F3C"/>
    <w:rsid w:val="00357027"/>
    <w:rsid w:val="0035741D"/>
    <w:rsid w:val="00357547"/>
    <w:rsid w:val="00357B46"/>
    <w:rsid w:val="00357BC3"/>
    <w:rsid w:val="00357D6B"/>
    <w:rsid w:val="00357D9A"/>
    <w:rsid w:val="00357F67"/>
    <w:rsid w:val="00360020"/>
    <w:rsid w:val="003607E0"/>
    <w:rsid w:val="00360E99"/>
    <w:rsid w:val="00361496"/>
    <w:rsid w:val="00361770"/>
    <w:rsid w:val="003618CB"/>
    <w:rsid w:val="00361FBB"/>
    <w:rsid w:val="0036210D"/>
    <w:rsid w:val="0036234C"/>
    <w:rsid w:val="0036237C"/>
    <w:rsid w:val="003627E7"/>
    <w:rsid w:val="003629B3"/>
    <w:rsid w:val="00362FD5"/>
    <w:rsid w:val="0036360F"/>
    <w:rsid w:val="003639D7"/>
    <w:rsid w:val="00363C30"/>
    <w:rsid w:val="00363DFC"/>
    <w:rsid w:val="00363EE0"/>
    <w:rsid w:val="0036454B"/>
    <w:rsid w:val="00364A01"/>
    <w:rsid w:val="00364A61"/>
    <w:rsid w:val="00364CCD"/>
    <w:rsid w:val="00364EF2"/>
    <w:rsid w:val="00364F2D"/>
    <w:rsid w:val="00365075"/>
    <w:rsid w:val="0036570F"/>
    <w:rsid w:val="00365A05"/>
    <w:rsid w:val="00365A6C"/>
    <w:rsid w:val="00365C2A"/>
    <w:rsid w:val="00365FA6"/>
    <w:rsid w:val="00366228"/>
    <w:rsid w:val="003665F3"/>
    <w:rsid w:val="003668E1"/>
    <w:rsid w:val="00366C1D"/>
    <w:rsid w:val="003674CE"/>
    <w:rsid w:val="00367532"/>
    <w:rsid w:val="00367F6D"/>
    <w:rsid w:val="00370197"/>
    <w:rsid w:val="003701B6"/>
    <w:rsid w:val="0037029D"/>
    <w:rsid w:val="00371236"/>
    <w:rsid w:val="00371322"/>
    <w:rsid w:val="00371617"/>
    <w:rsid w:val="0037194D"/>
    <w:rsid w:val="00371997"/>
    <w:rsid w:val="00371BA5"/>
    <w:rsid w:val="00371FA7"/>
    <w:rsid w:val="003722BC"/>
    <w:rsid w:val="003726D0"/>
    <w:rsid w:val="00372722"/>
    <w:rsid w:val="0037272B"/>
    <w:rsid w:val="003727C1"/>
    <w:rsid w:val="00372921"/>
    <w:rsid w:val="00372A42"/>
    <w:rsid w:val="00372BE9"/>
    <w:rsid w:val="00372DAD"/>
    <w:rsid w:val="0037358A"/>
    <w:rsid w:val="00373702"/>
    <w:rsid w:val="00373CC2"/>
    <w:rsid w:val="0037407B"/>
    <w:rsid w:val="00374180"/>
    <w:rsid w:val="00374230"/>
    <w:rsid w:val="0037431C"/>
    <w:rsid w:val="0037456A"/>
    <w:rsid w:val="003746D3"/>
    <w:rsid w:val="003746EE"/>
    <w:rsid w:val="003749BD"/>
    <w:rsid w:val="00374ACF"/>
    <w:rsid w:val="00374F09"/>
    <w:rsid w:val="003752E7"/>
    <w:rsid w:val="003765A5"/>
    <w:rsid w:val="00376872"/>
    <w:rsid w:val="003769B5"/>
    <w:rsid w:val="00376C7D"/>
    <w:rsid w:val="00376C83"/>
    <w:rsid w:val="00376D65"/>
    <w:rsid w:val="003770BE"/>
    <w:rsid w:val="00377AA0"/>
    <w:rsid w:val="00377B35"/>
    <w:rsid w:val="00377BD5"/>
    <w:rsid w:val="00377FAE"/>
    <w:rsid w:val="0038046A"/>
    <w:rsid w:val="00380B39"/>
    <w:rsid w:val="00380BB3"/>
    <w:rsid w:val="00380F15"/>
    <w:rsid w:val="003810D6"/>
    <w:rsid w:val="00381131"/>
    <w:rsid w:val="003811CC"/>
    <w:rsid w:val="00381212"/>
    <w:rsid w:val="00381942"/>
    <w:rsid w:val="003821A3"/>
    <w:rsid w:val="00382323"/>
    <w:rsid w:val="003823C4"/>
    <w:rsid w:val="0038243B"/>
    <w:rsid w:val="00382537"/>
    <w:rsid w:val="00382ABD"/>
    <w:rsid w:val="00382CDE"/>
    <w:rsid w:val="00382F99"/>
    <w:rsid w:val="0038319F"/>
    <w:rsid w:val="0038326A"/>
    <w:rsid w:val="003832A4"/>
    <w:rsid w:val="003832B0"/>
    <w:rsid w:val="0038344E"/>
    <w:rsid w:val="00383989"/>
    <w:rsid w:val="00383E66"/>
    <w:rsid w:val="003840CC"/>
    <w:rsid w:val="003840FF"/>
    <w:rsid w:val="00384244"/>
    <w:rsid w:val="00384439"/>
    <w:rsid w:val="003844AB"/>
    <w:rsid w:val="003844DD"/>
    <w:rsid w:val="0038454D"/>
    <w:rsid w:val="003846C3"/>
    <w:rsid w:val="00384FDE"/>
    <w:rsid w:val="00385219"/>
    <w:rsid w:val="00385C1B"/>
    <w:rsid w:val="003869B9"/>
    <w:rsid w:val="0038711F"/>
    <w:rsid w:val="003871FC"/>
    <w:rsid w:val="003873A2"/>
    <w:rsid w:val="00387A94"/>
    <w:rsid w:val="00390134"/>
    <w:rsid w:val="00390427"/>
    <w:rsid w:val="00390610"/>
    <w:rsid w:val="00390D1B"/>
    <w:rsid w:val="00390D9A"/>
    <w:rsid w:val="00391095"/>
    <w:rsid w:val="003911A2"/>
    <w:rsid w:val="0039146C"/>
    <w:rsid w:val="00391523"/>
    <w:rsid w:val="003915D1"/>
    <w:rsid w:val="00391629"/>
    <w:rsid w:val="00391665"/>
    <w:rsid w:val="0039196A"/>
    <w:rsid w:val="00391DDC"/>
    <w:rsid w:val="003923C2"/>
    <w:rsid w:val="003927B6"/>
    <w:rsid w:val="003935DA"/>
    <w:rsid w:val="0039371C"/>
    <w:rsid w:val="00393AA2"/>
    <w:rsid w:val="00393AA6"/>
    <w:rsid w:val="00394A01"/>
    <w:rsid w:val="00394B12"/>
    <w:rsid w:val="00394BBD"/>
    <w:rsid w:val="00394E1D"/>
    <w:rsid w:val="003954B7"/>
    <w:rsid w:val="00395591"/>
    <w:rsid w:val="003957A0"/>
    <w:rsid w:val="00395977"/>
    <w:rsid w:val="00395D19"/>
    <w:rsid w:val="00396DCD"/>
    <w:rsid w:val="0039752F"/>
    <w:rsid w:val="00397BE8"/>
    <w:rsid w:val="00397EFC"/>
    <w:rsid w:val="003A00A2"/>
    <w:rsid w:val="003A037F"/>
    <w:rsid w:val="003A10EF"/>
    <w:rsid w:val="003A19DF"/>
    <w:rsid w:val="003A1D26"/>
    <w:rsid w:val="003A1DE6"/>
    <w:rsid w:val="003A21C2"/>
    <w:rsid w:val="003A2362"/>
    <w:rsid w:val="003A243C"/>
    <w:rsid w:val="003A2AF7"/>
    <w:rsid w:val="003A2E5B"/>
    <w:rsid w:val="003A2F61"/>
    <w:rsid w:val="003A335D"/>
    <w:rsid w:val="003A3AB1"/>
    <w:rsid w:val="003A3E47"/>
    <w:rsid w:val="003A4619"/>
    <w:rsid w:val="003A4653"/>
    <w:rsid w:val="003A4B35"/>
    <w:rsid w:val="003A4CD3"/>
    <w:rsid w:val="003A4EE4"/>
    <w:rsid w:val="003A53C3"/>
    <w:rsid w:val="003A54F0"/>
    <w:rsid w:val="003A593B"/>
    <w:rsid w:val="003A598A"/>
    <w:rsid w:val="003A59C0"/>
    <w:rsid w:val="003A5AB3"/>
    <w:rsid w:val="003A5AD4"/>
    <w:rsid w:val="003A5D8C"/>
    <w:rsid w:val="003A5E2E"/>
    <w:rsid w:val="003A6BDE"/>
    <w:rsid w:val="003A6C4C"/>
    <w:rsid w:val="003A6CD2"/>
    <w:rsid w:val="003A6FD9"/>
    <w:rsid w:val="003A726F"/>
    <w:rsid w:val="003A735E"/>
    <w:rsid w:val="003A7E94"/>
    <w:rsid w:val="003B0078"/>
    <w:rsid w:val="003B02DD"/>
    <w:rsid w:val="003B0DC1"/>
    <w:rsid w:val="003B1756"/>
    <w:rsid w:val="003B17F9"/>
    <w:rsid w:val="003B1AED"/>
    <w:rsid w:val="003B2008"/>
    <w:rsid w:val="003B247C"/>
    <w:rsid w:val="003B28C0"/>
    <w:rsid w:val="003B2B84"/>
    <w:rsid w:val="003B33F1"/>
    <w:rsid w:val="003B368A"/>
    <w:rsid w:val="003B3AF4"/>
    <w:rsid w:val="003B3BAD"/>
    <w:rsid w:val="003B3D1F"/>
    <w:rsid w:val="003B40D2"/>
    <w:rsid w:val="003B4128"/>
    <w:rsid w:val="003B42DF"/>
    <w:rsid w:val="003B59C5"/>
    <w:rsid w:val="003B695F"/>
    <w:rsid w:val="003B6B06"/>
    <w:rsid w:val="003B6B0A"/>
    <w:rsid w:val="003B6B3A"/>
    <w:rsid w:val="003B7404"/>
    <w:rsid w:val="003B745A"/>
    <w:rsid w:val="003B74B8"/>
    <w:rsid w:val="003B7543"/>
    <w:rsid w:val="003B79A5"/>
    <w:rsid w:val="003B7A86"/>
    <w:rsid w:val="003B7B30"/>
    <w:rsid w:val="003B7CEF"/>
    <w:rsid w:val="003B7D04"/>
    <w:rsid w:val="003B7F29"/>
    <w:rsid w:val="003B7F8E"/>
    <w:rsid w:val="003C0348"/>
    <w:rsid w:val="003C120B"/>
    <w:rsid w:val="003C1361"/>
    <w:rsid w:val="003C1498"/>
    <w:rsid w:val="003C14C1"/>
    <w:rsid w:val="003C1AE2"/>
    <w:rsid w:val="003C1B14"/>
    <w:rsid w:val="003C1D1F"/>
    <w:rsid w:val="003C1E25"/>
    <w:rsid w:val="003C1EC2"/>
    <w:rsid w:val="003C1FF9"/>
    <w:rsid w:val="003C23A6"/>
    <w:rsid w:val="003C2C14"/>
    <w:rsid w:val="003C345F"/>
    <w:rsid w:val="003C3CA4"/>
    <w:rsid w:val="003C4989"/>
    <w:rsid w:val="003C4A2A"/>
    <w:rsid w:val="003C4AC0"/>
    <w:rsid w:val="003C4ACE"/>
    <w:rsid w:val="003C4FA1"/>
    <w:rsid w:val="003C5003"/>
    <w:rsid w:val="003C5235"/>
    <w:rsid w:val="003C5357"/>
    <w:rsid w:val="003C5499"/>
    <w:rsid w:val="003C5936"/>
    <w:rsid w:val="003C5F88"/>
    <w:rsid w:val="003C60E9"/>
    <w:rsid w:val="003C61AD"/>
    <w:rsid w:val="003C61C0"/>
    <w:rsid w:val="003C6527"/>
    <w:rsid w:val="003C68AE"/>
    <w:rsid w:val="003C6A7D"/>
    <w:rsid w:val="003C6C83"/>
    <w:rsid w:val="003C771F"/>
    <w:rsid w:val="003C7E20"/>
    <w:rsid w:val="003D00CF"/>
    <w:rsid w:val="003D0947"/>
    <w:rsid w:val="003D1467"/>
    <w:rsid w:val="003D1A73"/>
    <w:rsid w:val="003D1BEF"/>
    <w:rsid w:val="003D1C01"/>
    <w:rsid w:val="003D1FB0"/>
    <w:rsid w:val="003D2CC6"/>
    <w:rsid w:val="003D2E91"/>
    <w:rsid w:val="003D2EC7"/>
    <w:rsid w:val="003D2FFF"/>
    <w:rsid w:val="003D33C0"/>
    <w:rsid w:val="003D33DD"/>
    <w:rsid w:val="003D360D"/>
    <w:rsid w:val="003D3BC4"/>
    <w:rsid w:val="003D3E66"/>
    <w:rsid w:val="003D5358"/>
    <w:rsid w:val="003D5691"/>
    <w:rsid w:val="003D63AB"/>
    <w:rsid w:val="003D6B96"/>
    <w:rsid w:val="003D6FB1"/>
    <w:rsid w:val="003D6FFC"/>
    <w:rsid w:val="003D7370"/>
    <w:rsid w:val="003D7C92"/>
    <w:rsid w:val="003E0635"/>
    <w:rsid w:val="003E109C"/>
    <w:rsid w:val="003E1356"/>
    <w:rsid w:val="003E1513"/>
    <w:rsid w:val="003E16D3"/>
    <w:rsid w:val="003E2B04"/>
    <w:rsid w:val="003E2B7E"/>
    <w:rsid w:val="003E2CDC"/>
    <w:rsid w:val="003E2D08"/>
    <w:rsid w:val="003E31C5"/>
    <w:rsid w:val="003E32A9"/>
    <w:rsid w:val="003E34DE"/>
    <w:rsid w:val="003E4545"/>
    <w:rsid w:val="003E45EE"/>
    <w:rsid w:val="003E49D1"/>
    <w:rsid w:val="003E4A3E"/>
    <w:rsid w:val="003E55AE"/>
    <w:rsid w:val="003E5839"/>
    <w:rsid w:val="003E5877"/>
    <w:rsid w:val="003E5A2B"/>
    <w:rsid w:val="003E5A8C"/>
    <w:rsid w:val="003E5AD8"/>
    <w:rsid w:val="003E5B57"/>
    <w:rsid w:val="003E5C98"/>
    <w:rsid w:val="003E5E7E"/>
    <w:rsid w:val="003E63AB"/>
    <w:rsid w:val="003E63B8"/>
    <w:rsid w:val="003E6A5A"/>
    <w:rsid w:val="003E6AB7"/>
    <w:rsid w:val="003E74D1"/>
    <w:rsid w:val="003E7510"/>
    <w:rsid w:val="003E7618"/>
    <w:rsid w:val="003E7824"/>
    <w:rsid w:val="003E7CA2"/>
    <w:rsid w:val="003F0290"/>
    <w:rsid w:val="003F0332"/>
    <w:rsid w:val="003F065A"/>
    <w:rsid w:val="003F12AA"/>
    <w:rsid w:val="003F147C"/>
    <w:rsid w:val="003F1529"/>
    <w:rsid w:val="003F15CE"/>
    <w:rsid w:val="003F1FF3"/>
    <w:rsid w:val="003F2696"/>
    <w:rsid w:val="003F281D"/>
    <w:rsid w:val="003F2A1E"/>
    <w:rsid w:val="003F2CFC"/>
    <w:rsid w:val="003F342C"/>
    <w:rsid w:val="003F3538"/>
    <w:rsid w:val="003F358C"/>
    <w:rsid w:val="003F381D"/>
    <w:rsid w:val="003F397C"/>
    <w:rsid w:val="003F3D61"/>
    <w:rsid w:val="003F3DE9"/>
    <w:rsid w:val="003F444A"/>
    <w:rsid w:val="003F4876"/>
    <w:rsid w:val="003F49EF"/>
    <w:rsid w:val="003F4A16"/>
    <w:rsid w:val="003F4D69"/>
    <w:rsid w:val="003F5055"/>
    <w:rsid w:val="003F5297"/>
    <w:rsid w:val="003F56E7"/>
    <w:rsid w:val="003F58DC"/>
    <w:rsid w:val="003F66A5"/>
    <w:rsid w:val="003F6A35"/>
    <w:rsid w:val="003F6FFF"/>
    <w:rsid w:val="003F72EC"/>
    <w:rsid w:val="003F7995"/>
    <w:rsid w:val="003F7B9D"/>
    <w:rsid w:val="003F7F49"/>
    <w:rsid w:val="00400B14"/>
    <w:rsid w:val="0040193E"/>
    <w:rsid w:val="004019C0"/>
    <w:rsid w:val="00401D0C"/>
    <w:rsid w:val="00401F01"/>
    <w:rsid w:val="00402682"/>
    <w:rsid w:val="0040289D"/>
    <w:rsid w:val="004028E4"/>
    <w:rsid w:val="00402B67"/>
    <w:rsid w:val="00402E4C"/>
    <w:rsid w:val="00403449"/>
    <w:rsid w:val="004035E2"/>
    <w:rsid w:val="00403724"/>
    <w:rsid w:val="00403CE8"/>
    <w:rsid w:val="004042F0"/>
    <w:rsid w:val="00404982"/>
    <w:rsid w:val="00404A38"/>
    <w:rsid w:val="00405257"/>
    <w:rsid w:val="004053C5"/>
    <w:rsid w:val="00405ADB"/>
    <w:rsid w:val="00405C66"/>
    <w:rsid w:val="0040606F"/>
    <w:rsid w:val="0040618A"/>
    <w:rsid w:val="0040643F"/>
    <w:rsid w:val="004064CF"/>
    <w:rsid w:val="00406E2D"/>
    <w:rsid w:val="00407019"/>
    <w:rsid w:val="00407473"/>
    <w:rsid w:val="00410A29"/>
    <w:rsid w:val="00410CC4"/>
    <w:rsid w:val="00410D93"/>
    <w:rsid w:val="004111B6"/>
    <w:rsid w:val="004115B8"/>
    <w:rsid w:val="004117DD"/>
    <w:rsid w:val="00411974"/>
    <w:rsid w:val="00411B31"/>
    <w:rsid w:val="004126E7"/>
    <w:rsid w:val="0041279E"/>
    <w:rsid w:val="00412F27"/>
    <w:rsid w:val="0041345F"/>
    <w:rsid w:val="00413496"/>
    <w:rsid w:val="00413687"/>
    <w:rsid w:val="00413BD9"/>
    <w:rsid w:val="00413D7A"/>
    <w:rsid w:val="00413E88"/>
    <w:rsid w:val="004140E2"/>
    <w:rsid w:val="00414146"/>
    <w:rsid w:val="004141AC"/>
    <w:rsid w:val="00414808"/>
    <w:rsid w:val="0041496F"/>
    <w:rsid w:val="00414D3C"/>
    <w:rsid w:val="00414D86"/>
    <w:rsid w:val="00414FC0"/>
    <w:rsid w:val="004150B4"/>
    <w:rsid w:val="004150D6"/>
    <w:rsid w:val="0041512B"/>
    <w:rsid w:val="00415850"/>
    <w:rsid w:val="00415E06"/>
    <w:rsid w:val="00415E56"/>
    <w:rsid w:val="004164BA"/>
    <w:rsid w:val="004165F6"/>
    <w:rsid w:val="004166F5"/>
    <w:rsid w:val="00416970"/>
    <w:rsid w:val="00416E56"/>
    <w:rsid w:val="00416EB8"/>
    <w:rsid w:val="00417177"/>
    <w:rsid w:val="004171CF"/>
    <w:rsid w:val="00420278"/>
    <w:rsid w:val="00420512"/>
    <w:rsid w:val="00420518"/>
    <w:rsid w:val="0042085B"/>
    <w:rsid w:val="00420D94"/>
    <w:rsid w:val="00420DA8"/>
    <w:rsid w:val="00421463"/>
    <w:rsid w:val="00421581"/>
    <w:rsid w:val="00421DB5"/>
    <w:rsid w:val="00422425"/>
    <w:rsid w:val="0042254D"/>
    <w:rsid w:val="00422AF9"/>
    <w:rsid w:val="00422C41"/>
    <w:rsid w:val="0042333C"/>
    <w:rsid w:val="00423BD0"/>
    <w:rsid w:val="0042435F"/>
    <w:rsid w:val="0042448E"/>
    <w:rsid w:val="004244F2"/>
    <w:rsid w:val="004248C8"/>
    <w:rsid w:val="00424CD6"/>
    <w:rsid w:val="0042529F"/>
    <w:rsid w:val="00425588"/>
    <w:rsid w:val="004257BF"/>
    <w:rsid w:val="00425FD6"/>
    <w:rsid w:val="00426A97"/>
    <w:rsid w:val="00426B79"/>
    <w:rsid w:val="00426EBD"/>
    <w:rsid w:val="004271D4"/>
    <w:rsid w:val="00427237"/>
    <w:rsid w:val="004273EF"/>
    <w:rsid w:val="00427404"/>
    <w:rsid w:val="00427530"/>
    <w:rsid w:val="00427876"/>
    <w:rsid w:val="00427A03"/>
    <w:rsid w:val="00427B3C"/>
    <w:rsid w:val="00427B7D"/>
    <w:rsid w:val="00427EF0"/>
    <w:rsid w:val="00430144"/>
    <w:rsid w:val="004303EB"/>
    <w:rsid w:val="004307B6"/>
    <w:rsid w:val="0043081E"/>
    <w:rsid w:val="0043087C"/>
    <w:rsid w:val="004312C0"/>
    <w:rsid w:val="00432289"/>
    <w:rsid w:val="00432497"/>
    <w:rsid w:val="004325C0"/>
    <w:rsid w:val="0043296E"/>
    <w:rsid w:val="0043378B"/>
    <w:rsid w:val="0043384D"/>
    <w:rsid w:val="00433AE6"/>
    <w:rsid w:val="00433BEF"/>
    <w:rsid w:val="00433E42"/>
    <w:rsid w:val="00434220"/>
    <w:rsid w:val="004343D7"/>
    <w:rsid w:val="00434557"/>
    <w:rsid w:val="004347FC"/>
    <w:rsid w:val="00434BD6"/>
    <w:rsid w:val="00435280"/>
    <w:rsid w:val="00435456"/>
    <w:rsid w:val="00435560"/>
    <w:rsid w:val="0043590B"/>
    <w:rsid w:val="00435DE7"/>
    <w:rsid w:val="00436745"/>
    <w:rsid w:val="00436DEC"/>
    <w:rsid w:val="00436EB5"/>
    <w:rsid w:val="0043729C"/>
    <w:rsid w:val="00437454"/>
    <w:rsid w:val="00437570"/>
    <w:rsid w:val="0043767F"/>
    <w:rsid w:val="004378BB"/>
    <w:rsid w:val="00437CB3"/>
    <w:rsid w:val="00437D56"/>
    <w:rsid w:val="00437E20"/>
    <w:rsid w:val="00440063"/>
    <w:rsid w:val="0044063C"/>
    <w:rsid w:val="00440929"/>
    <w:rsid w:val="00440E1E"/>
    <w:rsid w:val="00440E88"/>
    <w:rsid w:val="00440F00"/>
    <w:rsid w:val="00441011"/>
    <w:rsid w:val="0044122C"/>
    <w:rsid w:val="00441EAC"/>
    <w:rsid w:val="00442422"/>
    <w:rsid w:val="00442486"/>
    <w:rsid w:val="004426AE"/>
    <w:rsid w:val="0044294A"/>
    <w:rsid w:val="00442A22"/>
    <w:rsid w:val="00442EB0"/>
    <w:rsid w:val="00443102"/>
    <w:rsid w:val="00443306"/>
    <w:rsid w:val="004435C9"/>
    <w:rsid w:val="004437C3"/>
    <w:rsid w:val="004439AC"/>
    <w:rsid w:val="00443A85"/>
    <w:rsid w:val="00443B0C"/>
    <w:rsid w:val="00443CED"/>
    <w:rsid w:val="00444709"/>
    <w:rsid w:val="00444A03"/>
    <w:rsid w:val="00444E45"/>
    <w:rsid w:val="00444EEB"/>
    <w:rsid w:val="004451FE"/>
    <w:rsid w:val="0044520A"/>
    <w:rsid w:val="0044556F"/>
    <w:rsid w:val="00445B24"/>
    <w:rsid w:val="00445D4F"/>
    <w:rsid w:val="00446103"/>
    <w:rsid w:val="00446373"/>
    <w:rsid w:val="00446464"/>
    <w:rsid w:val="0044653D"/>
    <w:rsid w:val="00446C83"/>
    <w:rsid w:val="00446D45"/>
    <w:rsid w:val="00446DA3"/>
    <w:rsid w:val="00447001"/>
    <w:rsid w:val="00447179"/>
    <w:rsid w:val="00447511"/>
    <w:rsid w:val="0044751A"/>
    <w:rsid w:val="004500A1"/>
    <w:rsid w:val="004506BD"/>
    <w:rsid w:val="00450C3D"/>
    <w:rsid w:val="00450D57"/>
    <w:rsid w:val="00451067"/>
    <w:rsid w:val="00451E89"/>
    <w:rsid w:val="00452447"/>
    <w:rsid w:val="004528DB"/>
    <w:rsid w:val="00453278"/>
    <w:rsid w:val="00453AEC"/>
    <w:rsid w:val="00454028"/>
    <w:rsid w:val="00454392"/>
    <w:rsid w:val="0045477C"/>
    <w:rsid w:val="004549DE"/>
    <w:rsid w:val="004549E7"/>
    <w:rsid w:val="00454AFE"/>
    <w:rsid w:val="00454C1C"/>
    <w:rsid w:val="00454C23"/>
    <w:rsid w:val="00454E05"/>
    <w:rsid w:val="00454F89"/>
    <w:rsid w:val="00455F35"/>
    <w:rsid w:val="00456348"/>
    <w:rsid w:val="00456419"/>
    <w:rsid w:val="00456664"/>
    <w:rsid w:val="00456B51"/>
    <w:rsid w:val="00456B8C"/>
    <w:rsid w:val="00456D87"/>
    <w:rsid w:val="0045757A"/>
    <w:rsid w:val="0045774D"/>
    <w:rsid w:val="004577FD"/>
    <w:rsid w:val="00457977"/>
    <w:rsid w:val="004600EF"/>
    <w:rsid w:val="004602A8"/>
    <w:rsid w:val="004608C1"/>
    <w:rsid w:val="00460AEA"/>
    <w:rsid w:val="00460B66"/>
    <w:rsid w:val="00460DF6"/>
    <w:rsid w:val="00460E35"/>
    <w:rsid w:val="004610C6"/>
    <w:rsid w:val="00461533"/>
    <w:rsid w:val="00462053"/>
    <w:rsid w:val="0046300A"/>
    <w:rsid w:val="004631EF"/>
    <w:rsid w:val="004632EF"/>
    <w:rsid w:val="0046331E"/>
    <w:rsid w:val="004633BB"/>
    <w:rsid w:val="004636C7"/>
    <w:rsid w:val="00463881"/>
    <w:rsid w:val="00463B45"/>
    <w:rsid w:val="00463F0D"/>
    <w:rsid w:val="00463F24"/>
    <w:rsid w:val="004641F9"/>
    <w:rsid w:val="0046467A"/>
    <w:rsid w:val="004646FA"/>
    <w:rsid w:val="00464A9E"/>
    <w:rsid w:val="0046523E"/>
    <w:rsid w:val="004657D4"/>
    <w:rsid w:val="00465F62"/>
    <w:rsid w:val="0046662D"/>
    <w:rsid w:val="00466A5D"/>
    <w:rsid w:val="00466D53"/>
    <w:rsid w:val="00470407"/>
    <w:rsid w:val="0047064D"/>
    <w:rsid w:val="00470B6B"/>
    <w:rsid w:val="00471146"/>
    <w:rsid w:val="004715F7"/>
    <w:rsid w:val="00471AE5"/>
    <w:rsid w:val="004727FF"/>
    <w:rsid w:val="0047299A"/>
    <w:rsid w:val="00472A27"/>
    <w:rsid w:val="00472B80"/>
    <w:rsid w:val="00472C17"/>
    <w:rsid w:val="0047300E"/>
    <w:rsid w:val="00473070"/>
    <w:rsid w:val="004730F7"/>
    <w:rsid w:val="004735EA"/>
    <w:rsid w:val="0047372D"/>
    <w:rsid w:val="00473A70"/>
    <w:rsid w:val="00473EF7"/>
    <w:rsid w:val="00474190"/>
    <w:rsid w:val="00474343"/>
    <w:rsid w:val="00474C41"/>
    <w:rsid w:val="00474CE8"/>
    <w:rsid w:val="00475010"/>
    <w:rsid w:val="004751CB"/>
    <w:rsid w:val="00475210"/>
    <w:rsid w:val="00475560"/>
    <w:rsid w:val="00475933"/>
    <w:rsid w:val="00475B14"/>
    <w:rsid w:val="0047603F"/>
    <w:rsid w:val="0047614B"/>
    <w:rsid w:val="004765D1"/>
    <w:rsid w:val="00476A4B"/>
    <w:rsid w:val="00476C6A"/>
    <w:rsid w:val="00476CD7"/>
    <w:rsid w:val="00476E7A"/>
    <w:rsid w:val="004771D9"/>
    <w:rsid w:val="00477643"/>
    <w:rsid w:val="0047766E"/>
    <w:rsid w:val="004776D8"/>
    <w:rsid w:val="0047773A"/>
    <w:rsid w:val="00477745"/>
    <w:rsid w:val="00477AA4"/>
    <w:rsid w:val="00477B67"/>
    <w:rsid w:val="004801A7"/>
    <w:rsid w:val="00480351"/>
    <w:rsid w:val="0048036D"/>
    <w:rsid w:val="00480737"/>
    <w:rsid w:val="00480CDA"/>
    <w:rsid w:val="0048106C"/>
    <w:rsid w:val="00481132"/>
    <w:rsid w:val="004817A9"/>
    <w:rsid w:val="00481F08"/>
    <w:rsid w:val="00482053"/>
    <w:rsid w:val="00482166"/>
    <w:rsid w:val="0048235E"/>
    <w:rsid w:val="00482423"/>
    <w:rsid w:val="0048245A"/>
    <w:rsid w:val="00482933"/>
    <w:rsid w:val="00482BAE"/>
    <w:rsid w:val="00482F6B"/>
    <w:rsid w:val="00483038"/>
    <w:rsid w:val="00483196"/>
    <w:rsid w:val="0048341D"/>
    <w:rsid w:val="00483C3C"/>
    <w:rsid w:val="00483DD0"/>
    <w:rsid w:val="0048491F"/>
    <w:rsid w:val="00484D1A"/>
    <w:rsid w:val="004850B5"/>
    <w:rsid w:val="004856AB"/>
    <w:rsid w:val="0048583B"/>
    <w:rsid w:val="00485E25"/>
    <w:rsid w:val="00486264"/>
    <w:rsid w:val="004863C4"/>
    <w:rsid w:val="00486676"/>
    <w:rsid w:val="00487624"/>
    <w:rsid w:val="004878C2"/>
    <w:rsid w:val="004879AD"/>
    <w:rsid w:val="00487CA2"/>
    <w:rsid w:val="004900A8"/>
    <w:rsid w:val="00490BE6"/>
    <w:rsid w:val="00490BFC"/>
    <w:rsid w:val="00490EC6"/>
    <w:rsid w:val="0049104B"/>
    <w:rsid w:val="004915C0"/>
    <w:rsid w:val="004916A9"/>
    <w:rsid w:val="0049182F"/>
    <w:rsid w:val="00491B77"/>
    <w:rsid w:val="00491BD2"/>
    <w:rsid w:val="00491EBD"/>
    <w:rsid w:val="00491F81"/>
    <w:rsid w:val="00492187"/>
    <w:rsid w:val="004927C2"/>
    <w:rsid w:val="00492D81"/>
    <w:rsid w:val="004931EE"/>
    <w:rsid w:val="00493653"/>
    <w:rsid w:val="00493F3C"/>
    <w:rsid w:val="0049403C"/>
    <w:rsid w:val="00494382"/>
    <w:rsid w:val="00494396"/>
    <w:rsid w:val="004943C6"/>
    <w:rsid w:val="00494411"/>
    <w:rsid w:val="004945E1"/>
    <w:rsid w:val="00494717"/>
    <w:rsid w:val="004947E2"/>
    <w:rsid w:val="0049487D"/>
    <w:rsid w:val="0049519D"/>
    <w:rsid w:val="0049545E"/>
    <w:rsid w:val="00495637"/>
    <w:rsid w:val="00495918"/>
    <w:rsid w:val="00496839"/>
    <w:rsid w:val="0049694C"/>
    <w:rsid w:val="00496CD0"/>
    <w:rsid w:val="00496D08"/>
    <w:rsid w:val="004972B2"/>
    <w:rsid w:val="0049780F"/>
    <w:rsid w:val="00497BF9"/>
    <w:rsid w:val="00497CB8"/>
    <w:rsid w:val="004A03E6"/>
    <w:rsid w:val="004A070B"/>
    <w:rsid w:val="004A16A0"/>
    <w:rsid w:val="004A1ACE"/>
    <w:rsid w:val="004A1C32"/>
    <w:rsid w:val="004A1CD0"/>
    <w:rsid w:val="004A204A"/>
    <w:rsid w:val="004A255B"/>
    <w:rsid w:val="004A2733"/>
    <w:rsid w:val="004A27EA"/>
    <w:rsid w:val="004A28E1"/>
    <w:rsid w:val="004A2BE5"/>
    <w:rsid w:val="004A2CCD"/>
    <w:rsid w:val="004A357F"/>
    <w:rsid w:val="004A35D4"/>
    <w:rsid w:val="004A363E"/>
    <w:rsid w:val="004A367C"/>
    <w:rsid w:val="004A3688"/>
    <w:rsid w:val="004A36D6"/>
    <w:rsid w:val="004A36EB"/>
    <w:rsid w:val="004A389A"/>
    <w:rsid w:val="004A3B74"/>
    <w:rsid w:val="004A3CF1"/>
    <w:rsid w:val="004A421A"/>
    <w:rsid w:val="004A436A"/>
    <w:rsid w:val="004A4559"/>
    <w:rsid w:val="004A4A0E"/>
    <w:rsid w:val="004A4CAD"/>
    <w:rsid w:val="004A4DF3"/>
    <w:rsid w:val="004A51EF"/>
    <w:rsid w:val="004A5205"/>
    <w:rsid w:val="004A549A"/>
    <w:rsid w:val="004A54BC"/>
    <w:rsid w:val="004A5778"/>
    <w:rsid w:val="004A57F0"/>
    <w:rsid w:val="004A59CE"/>
    <w:rsid w:val="004A5C74"/>
    <w:rsid w:val="004A6084"/>
    <w:rsid w:val="004A61A3"/>
    <w:rsid w:val="004A663B"/>
    <w:rsid w:val="004A6D4D"/>
    <w:rsid w:val="004A7498"/>
    <w:rsid w:val="004A7ED5"/>
    <w:rsid w:val="004A7ED8"/>
    <w:rsid w:val="004B0174"/>
    <w:rsid w:val="004B01B5"/>
    <w:rsid w:val="004B0517"/>
    <w:rsid w:val="004B09F8"/>
    <w:rsid w:val="004B0A22"/>
    <w:rsid w:val="004B0CC9"/>
    <w:rsid w:val="004B0F8C"/>
    <w:rsid w:val="004B1023"/>
    <w:rsid w:val="004B1189"/>
    <w:rsid w:val="004B1494"/>
    <w:rsid w:val="004B18F4"/>
    <w:rsid w:val="004B1A73"/>
    <w:rsid w:val="004B1D80"/>
    <w:rsid w:val="004B1D95"/>
    <w:rsid w:val="004B1E6D"/>
    <w:rsid w:val="004B21A4"/>
    <w:rsid w:val="004B24E7"/>
    <w:rsid w:val="004B271A"/>
    <w:rsid w:val="004B28F9"/>
    <w:rsid w:val="004B2D35"/>
    <w:rsid w:val="004B3FB1"/>
    <w:rsid w:val="004B4498"/>
    <w:rsid w:val="004B45C7"/>
    <w:rsid w:val="004B46C8"/>
    <w:rsid w:val="004B471F"/>
    <w:rsid w:val="004B4911"/>
    <w:rsid w:val="004B4FB6"/>
    <w:rsid w:val="004B502C"/>
    <w:rsid w:val="004B542F"/>
    <w:rsid w:val="004B6029"/>
    <w:rsid w:val="004B66BC"/>
    <w:rsid w:val="004B66BF"/>
    <w:rsid w:val="004B686D"/>
    <w:rsid w:val="004B6AEC"/>
    <w:rsid w:val="004B6D0C"/>
    <w:rsid w:val="004B7011"/>
    <w:rsid w:val="004B71FE"/>
    <w:rsid w:val="004B7518"/>
    <w:rsid w:val="004B77A2"/>
    <w:rsid w:val="004B7A2F"/>
    <w:rsid w:val="004B7D59"/>
    <w:rsid w:val="004C0215"/>
    <w:rsid w:val="004C05AD"/>
    <w:rsid w:val="004C0659"/>
    <w:rsid w:val="004C0664"/>
    <w:rsid w:val="004C10E4"/>
    <w:rsid w:val="004C1212"/>
    <w:rsid w:val="004C14BE"/>
    <w:rsid w:val="004C166C"/>
    <w:rsid w:val="004C1E53"/>
    <w:rsid w:val="004C205A"/>
    <w:rsid w:val="004C20A9"/>
    <w:rsid w:val="004C21A5"/>
    <w:rsid w:val="004C2B0C"/>
    <w:rsid w:val="004C3155"/>
    <w:rsid w:val="004C3877"/>
    <w:rsid w:val="004C3957"/>
    <w:rsid w:val="004C3F61"/>
    <w:rsid w:val="004C40B0"/>
    <w:rsid w:val="004C41FB"/>
    <w:rsid w:val="004C4439"/>
    <w:rsid w:val="004C45BF"/>
    <w:rsid w:val="004C47BF"/>
    <w:rsid w:val="004C4AF5"/>
    <w:rsid w:val="004C4C3F"/>
    <w:rsid w:val="004C4DDE"/>
    <w:rsid w:val="004C4E09"/>
    <w:rsid w:val="004C5597"/>
    <w:rsid w:val="004C5B3E"/>
    <w:rsid w:val="004C5CB2"/>
    <w:rsid w:val="004C5E6F"/>
    <w:rsid w:val="004C6239"/>
    <w:rsid w:val="004C645C"/>
    <w:rsid w:val="004C65A1"/>
    <w:rsid w:val="004C6753"/>
    <w:rsid w:val="004C6E13"/>
    <w:rsid w:val="004C7097"/>
    <w:rsid w:val="004C7140"/>
    <w:rsid w:val="004C76CE"/>
    <w:rsid w:val="004C779B"/>
    <w:rsid w:val="004C77F2"/>
    <w:rsid w:val="004C78DE"/>
    <w:rsid w:val="004C7A85"/>
    <w:rsid w:val="004C7CFC"/>
    <w:rsid w:val="004C7EB9"/>
    <w:rsid w:val="004D0091"/>
    <w:rsid w:val="004D04B4"/>
    <w:rsid w:val="004D0600"/>
    <w:rsid w:val="004D0770"/>
    <w:rsid w:val="004D0AC7"/>
    <w:rsid w:val="004D0CEB"/>
    <w:rsid w:val="004D0EB9"/>
    <w:rsid w:val="004D18C0"/>
    <w:rsid w:val="004D1F45"/>
    <w:rsid w:val="004D2310"/>
    <w:rsid w:val="004D24AF"/>
    <w:rsid w:val="004D2940"/>
    <w:rsid w:val="004D2C71"/>
    <w:rsid w:val="004D2D44"/>
    <w:rsid w:val="004D2DB0"/>
    <w:rsid w:val="004D318E"/>
    <w:rsid w:val="004D4101"/>
    <w:rsid w:val="004D427B"/>
    <w:rsid w:val="004D43FD"/>
    <w:rsid w:val="004D49B3"/>
    <w:rsid w:val="004D49E4"/>
    <w:rsid w:val="004D50D7"/>
    <w:rsid w:val="004D5450"/>
    <w:rsid w:val="004D54D5"/>
    <w:rsid w:val="004D5B1A"/>
    <w:rsid w:val="004D5DD1"/>
    <w:rsid w:val="004D62AE"/>
    <w:rsid w:val="004D6473"/>
    <w:rsid w:val="004D64ED"/>
    <w:rsid w:val="004D65E1"/>
    <w:rsid w:val="004D6784"/>
    <w:rsid w:val="004D693E"/>
    <w:rsid w:val="004D6BAA"/>
    <w:rsid w:val="004D717E"/>
    <w:rsid w:val="004D743C"/>
    <w:rsid w:val="004D75EF"/>
    <w:rsid w:val="004D774C"/>
    <w:rsid w:val="004E03CE"/>
    <w:rsid w:val="004E093E"/>
    <w:rsid w:val="004E154C"/>
    <w:rsid w:val="004E177C"/>
    <w:rsid w:val="004E1847"/>
    <w:rsid w:val="004E192B"/>
    <w:rsid w:val="004E1A61"/>
    <w:rsid w:val="004E1A8F"/>
    <w:rsid w:val="004E2047"/>
    <w:rsid w:val="004E22C1"/>
    <w:rsid w:val="004E284A"/>
    <w:rsid w:val="004E2B57"/>
    <w:rsid w:val="004E2ED0"/>
    <w:rsid w:val="004E34B1"/>
    <w:rsid w:val="004E3CF1"/>
    <w:rsid w:val="004E3F00"/>
    <w:rsid w:val="004E408E"/>
    <w:rsid w:val="004E41E8"/>
    <w:rsid w:val="004E426F"/>
    <w:rsid w:val="004E4546"/>
    <w:rsid w:val="004E47E5"/>
    <w:rsid w:val="004E4D21"/>
    <w:rsid w:val="004E5225"/>
    <w:rsid w:val="004E5D05"/>
    <w:rsid w:val="004E5D07"/>
    <w:rsid w:val="004E6064"/>
    <w:rsid w:val="004E63AA"/>
    <w:rsid w:val="004E6465"/>
    <w:rsid w:val="004E64B5"/>
    <w:rsid w:val="004E6D72"/>
    <w:rsid w:val="004E700F"/>
    <w:rsid w:val="004E7861"/>
    <w:rsid w:val="004E7AA5"/>
    <w:rsid w:val="004E7E3F"/>
    <w:rsid w:val="004F00B9"/>
    <w:rsid w:val="004F0271"/>
    <w:rsid w:val="004F046B"/>
    <w:rsid w:val="004F0A03"/>
    <w:rsid w:val="004F0C99"/>
    <w:rsid w:val="004F0CF7"/>
    <w:rsid w:val="004F0F9C"/>
    <w:rsid w:val="004F1B5D"/>
    <w:rsid w:val="004F2004"/>
    <w:rsid w:val="004F20EA"/>
    <w:rsid w:val="004F24C5"/>
    <w:rsid w:val="004F253A"/>
    <w:rsid w:val="004F2837"/>
    <w:rsid w:val="004F2885"/>
    <w:rsid w:val="004F2B36"/>
    <w:rsid w:val="004F2F06"/>
    <w:rsid w:val="004F3159"/>
    <w:rsid w:val="004F3179"/>
    <w:rsid w:val="004F3833"/>
    <w:rsid w:val="004F3984"/>
    <w:rsid w:val="004F39B6"/>
    <w:rsid w:val="004F3DF2"/>
    <w:rsid w:val="004F3E2A"/>
    <w:rsid w:val="004F423D"/>
    <w:rsid w:val="004F4463"/>
    <w:rsid w:val="004F4BD8"/>
    <w:rsid w:val="004F4D6D"/>
    <w:rsid w:val="004F5203"/>
    <w:rsid w:val="004F522E"/>
    <w:rsid w:val="004F5756"/>
    <w:rsid w:val="004F5D64"/>
    <w:rsid w:val="004F5EE2"/>
    <w:rsid w:val="004F5F78"/>
    <w:rsid w:val="004F61C6"/>
    <w:rsid w:val="004F642D"/>
    <w:rsid w:val="004F6734"/>
    <w:rsid w:val="004F67CD"/>
    <w:rsid w:val="004F6AE3"/>
    <w:rsid w:val="004F71AF"/>
    <w:rsid w:val="004F7D6A"/>
    <w:rsid w:val="005000E4"/>
    <w:rsid w:val="005006DB"/>
    <w:rsid w:val="00500726"/>
    <w:rsid w:val="00501855"/>
    <w:rsid w:val="00501EC5"/>
    <w:rsid w:val="00501F1E"/>
    <w:rsid w:val="00502199"/>
    <w:rsid w:val="00502218"/>
    <w:rsid w:val="00502783"/>
    <w:rsid w:val="00502AD7"/>
    <w:rsid w:val="00502D71"/>
    <w:rsid w:val="005033CC"/>
    <w:rsid w:val="0050350D"/>
    <w:rsid w:val="00503C56"/>
    <w:rsid w:val="0050421D"/>
    <w:rsid w:val="00504258"/>
    <w:rsid w:val="005042D5"/>
    <w:rsid w:val="0050465B"/>
    <w:rsid w:val="0050466B"/>
    <w:rsid w:val="005046E2"/>
    <w:rsid w:val="00504D6B"/>
    <w:rsid w:val="00504E99"/>
    <w:rsid w:val="00504F38"/>
    <w:rsid w:val="0050519B"/>
    <w:rsid w:val="005059B4"/>
    <w:rsid w:val="00505D61"/>
    <w:rsid w:val="00505F0E"/>
    <w:rsid w:val="005061EC"/>
    <w:rsid w:val="00506263"/>
    <w:rsid w:val="005064BF"/>
    <w:rsid w:val="005069B8"/>
    <w:rsid w:val="00506AE1"/>
    <w:rsid w:val="00507483"/>
    <w:rsid w:val="00507874"/>
    <w:rsid w:val="00507962"/>
    <w:rsid w:val="005103C7"/>
    <w:rsid w:val="0051090D"/>
    <w:rsid w:val="0051148A"/>
    <w:rsid w:val="00511522"/>
    <w:rsid w:val="00511C79"/>
    <w:rsid w:val="00511DD2"/>
    <w:rsid w:val="00511FA9"/>
    <w:rsid w:val="00512983"/>
    <w:rsid w:val="00512A16"/>
    <w:rsid w:val="00513838"/>
    <w:rsid w:val="00513ABE"/>
    <w:rsid w:val="00513F54"/>
    <w:rsid w:val="00514A4B"/>
    <w:rsid w:val="00515B77"/>
    <w:rsid w:val="00515F86"/>
    <w:rsid w:val="0051633A"/>
    <w:rsid w:val="00516865"/>
    <w:rsid w:val="00516D8C"/>
    <w:rsid w:val="00516EC7"/>
    <w:rsid w:val="00517183"/>
    <w:rsid w:val="0051732A"/>
    <w:rsid w:val="00517B02"/>
    <w:rsid w:val="00517BE4"/>
    <w:rsid w:val="00517E22"/>
    <w:rsid w:val="00520377"/>
    <w:rsid w:val="005203FC"/>
    <w:rsid w:val="005204D2"/>
    <w:rsid w:val="00520770"/>
    <w:rsid w:val="0052095E"/>
    <w:rsid w:val="00520BBE"/>
    <w:rsid w:val="0052124F"/>
    <w:rsid w:val="005212C8"/>
    <w:rsid w:val="00521510"/>
    <w:rsid w:val="00521D50"/>
    <w:rsid w:val="00522156"/>
    <w:rsid w:val="005227C1"/>
    <w:rsid w:val="00522835"/>
    <w:rsid w:val="00522836"/>
    <w:rsid w:val="005228BF"/>
    <w:rsid w:val="00523105"/>
    <w:rsid w:val="00523581"/>
    <w:rsid w:val="00523924"/>
    <w:rsid w:val="00523DF6"/>
    <w:rsid w:val="00524653"/>
    <w:rsid w:val="00524D30"/>
    <w:rsid w:val="00525C6A"/>
    <w:rsid w:val="0052618C"/>
    <w:rsid w:val="00526492"/>
    <w:rsid w:val="00526D6F"/>
    <w:rsid w:val="00527168"/>
    <w:rsid w:val="0052753E"/>
    <w:rsid w:val="00527AC6"/>
    <w:rsid w:val="00527ED5"/>
    <w:rsid w:val="005300BB"/>
    <w:rsid w:val="0053011F"/>
    <w:rsid w:val="00530127"/>
    <w:rsid w:val="00530341"/>
    <w:rsid w:val="00531407"/>
    <w:rsid w:val="005318A3"/>
    <w:rsid w:val="00531C39"/>
    <w:rsid w:val="00532B9E"/>
    <w:rsid w:val="00532BA4"/>
    <w:rsid w:val="005332C7"/>
    <w:rsid w:val="005336FB"/>
    <w:rsid w:val="0053397D"/>
    <w:rsid w:val="00533F42"/>
    <w:rsid w:val="00533F6C"/>
    <w:rsid w:val="00534275"/>
    <w:rsid w:val="00534EC0"/>
    <w:rsid w:val="00535426"/>
    <w:rsid w:val="00535638"/>
    <w:rsid w:val="00535847"/>
    <w:rsid w:val="00535967"/>
    <w:rsid w:val="00535EE7"/>
    <w:rsid w:val="00536176"/>
    <w:rsid w:val="00536180"/>
    <w:rsid w:val="00536813"/>
    <w:rsid w:val="00536A3A"/>
    <w:rsid w:val="00536AE1"/>
    <w:rsid w:val="00536B89"/>
    <w:rsid w:val="00536CBC"/>
    <w:rsid w:val="0053753C"/>
    <w:rsid w:val="005379E8"/>
    <w:rsid w:val="00537AA9"/>
    <w:rsid w:val="00537B0C"/>
    <w:rsid w:val="0054003E"/>
    <w:rsid w:val="005400BC"/>
    <w:rsid w:val="0054045C"/>
    <w:rsid w:val="00540A4F"/>
    <w:rsid w:val="00540A73"/>
    <w:rsid w:val="00540E96"/>
    <w:rsid w:val="00540EBD"/>
    <w:rsid w:val="0054156A"/>
    <w:rsid w:val="00541614"/>
    <w:rsid w:val="0054183C"/>
    <w:rsid w:val="00541B7D"/>
    <w:rsid w:val="00541B8E"/>
    <w:rsid w:val="005424B3"/>
    <w:rsid w:val="0054250B"/>
    <w:rsid w:val="00542783"/>
    <w:rsid w:val="00542D59"/>
    <w:rsid w:val="00542FAE"/>
    <w:rsid w:val="005432E3"/>
    <w:rsid w:val="0054383D"/>
    <w:rsid w:val="00543CA1"/>
    <w:rsid w:val="005440B8"/>
    <w:rsid w:val="005440DF"/>
    <w:rsid w:val="0054436B"/>
    <w:rsid w:val="005443A5"/>
    <w:rsid w:val="0054482C"/>
    <w:rsid w:val="00544B95"/>
    <w:rsid w:val="00544C13"/>
    <w:rsid w:val="00544C5D"/>
    <w:rsid w:val="00544FE8"/>
    <w:rsid w:val="00545248"/>
    <w:rsid w:val="005455C9"/>
    <w:rsid w:val="005458B1"/>
    <w:rsid w:val="00545967"/>
    <w:rsid w:val="00545A2E"/>
    <w:rsid w:val="00545BE8"/>
    <w:rsid w:val="005466D7"/>
    <w:rsid w:val="00546D4D"/>
    <w:rsid w:val="00546E42"/>
    <w:rsid w:val="00547110"/>
    <w:rsid w:val="0054732F"/>
    <w:rsid w:val="005479BF"/>
    <w:rsid w:val="005479C4"/>
    <w:rsid w:val="00547ABC"/>
    <w:rsid w:val="00547C2B"/>
    <w:rsid w:val="00550123"/>
    <w:rsid w:val="005511A6"/>
    <w:rsid w:val="00551778"/>
    <w:rsid w:val="005519B3"/>
    <w:rsid w:val="005521E0"/>
    <w:rsid w:val="005523D6"/>
    <w:rsid w:val="0055266B"/>
    <w:rsid w:val="00552A69"/>
    <w:rsid w:val="00552B63"/>
    <w:rsid w:val="00552E43"/>
    <w:rsid w:val="00553182"/>
    <w:rsid w:val="005531FD"/>
    <w:rsid w:val="005540A5"/>
    <w:rsid w:val="00554191"/>
    <w:rsid w:val="00554202"/>
    <w:rsid w:val="005549A7"/>
    <w:rsid w:val="00554E11"/>
    <w:rsid w:val="00554FB1"/>
    <w:rsid w:val="00556475"/>
    <w:rsid w:val="00556BC9"/>
    <w:rsid w:val="00556FE9"/>
    <w:rsid w:val="0055739A"/>
    <w:rsid w:val="00557491"/>
    <w:rsid w:val="005574D1"/>
    <w:rsid w:val="0055766C"/>
    <w:rsid w:val="005577BA"/>
    <w:rsid w:val="00557E06"/>
    <w:rsid w:val="00560497"/>
    <w:rsid w:val="005608A7"/>
    <w:rsid w:val="00560AF3"/>
    <w:rsid w:val="00560C33"/>
    <w:rsid w:val="00560C96"/>
    <w:rsid w:val="005612CA"/>
    <w:rsid w:val="005614BF"/>
    <w:rsid w:val="0056160A"/>
    <w:rsid w:val="00561B22"/>
    <w:rsid w:val="0056208E"/>
    <w:rsid w:val="00562340"/>
    <w:rsid w:val="005624C6"/>
    <w:rsid w:val="0056296D"/>
    <w:rsid w:val="005635A6"/>
    <w:rsid w:val="00563703"/>
    <w:rsid w:val="005638F4"/>
    <w:rsid w:val="005639C2"/>
    <w:rsid w:val="00563C61"/>
    <w:rsid w:val="00563DE0"/>
    <w:rsid w:val="00564398"/>
    <w:rsid w:val="005645EB"/>
    <w:rsid w:val="0056467C"/>
    <w:rsid w:val="0056493D"/>
    <w:rsid w:val="00564B4B"/>
    <w:rsid w:val="00564F13"/>
    <w:rsid w:val="0056546B"/>
    <w:rsid w:val="005654EF"/>
    <w:rsid w:val="0056578A"/>
    <w:rsid w:val="0056597A"/>
    <w:rsid w:val="00565CA9"/>
    <w:rsid w:val="005663FE"/>
    <w:rsid w:val="005666E2"/>
    <w:rsid w:val="005667F3"/>
    <w:rsid w:val="00566893"/>
    <w:rsid w:val="005668F9"/>
    <w:rsid w:val="00566902"/>
    <w:rsid w:val="00566948"/>
    <w:rsid w:val="00566B1B"/>
    <w:rsid w:val="00566BB0"/>
    <w:rsid w:val="00566DEF"/>
    <w:rsid w:val="005676C1"/>
    <w:rsid w:val="00567C3A"/>
    <w:rsid w:val="00570F53"/>
    <w:rsid w:val="0057105C"/>
    <w:rsid w:val="005713E4"/>
    <w:rsid w:val="005715C0"/>
    <w:rsid w:val="005717C6"/>
    <w:rsid w:val="005717E7"/>
    <w:rsid w:val="00571C96"/>
    <w:rsid w:val="00572091"/>
    <w:rsid w:val="0057213D"/>
    <w:rsid w:val="00572875"/>
    <w:rsid w:val="00572957"/>
    <w:rsid w:val="00572A7B"/>
    <w:rsid w:val="005734E9"/>
    <w:rsid w:val="00573786"/>
    <w:rsid w:val="0057378F"/>
    <w:rsid w:val="00573BA1"/>
    <w:rsid w:val="00574185"/>
    <w:rsid w:val="005741D5"/>
    <w:rsid w:val="00574332"/>
    <w:rsid w:val="0057438B"/>
    <w:rsid w:val="0057474A"/>
    <w:rsid w:val="0057496D"/>
    <w:rsid w:val="00574ADD"/>
    <w:rsid w:val="00575024"/>
    <w:rsid w:val="005750AC"/>
    <w:rsid w:val="00575326"/>
    <w:rsid w:val="00575355"/>
    <w:rsid w:val="005759B8"/>
    <w:rsid w:val="00576244"/>
    <w:rsid w:val="00576D03"/>
    <w:rsid w:val="005776B8"/>
    <w:rsid w:val="005779E6"/>
    <w:rsid w:val="00577E2F"/>
    <w:rsid w:val="00577FDD"/>
    <w:rsid w:val="0058095D"/>
    <w:rsid w:val="005809CE"/>
    <w:rsid w:val="0058129E"/>
    <w:rsid w:val="005813F6"/>
    <w:rsid w:val="005814EF"/>
    <w:rsid w:val="005815F7"/>
    <w:rsid w:val="00581B78"/>
    <w:rsid w:val="00581BF4"/>
    <w:rsid w:val="00581C1B"/>
    <w:rsid w:val="0058298F"/>
    <w:rsid w:val="00582A4E"/>
    <w:rsid w:val="00582A9E"/>
    <w:rsid w:val="00582C81"/>
    <w:rsid w:val="00582C89"/>
    <w:rsid w:val="00582CA5"/>
    <w:rsid w:val="00582DB0"/>
    <w:rsid w:val="005833D3"/>
    <w:rsid w:val="00583848"/>
    <w:rsid w:val="00583A6D"/>
    <w:rsid w:val="00583D54"/>
    <w:rsid w:val="00583ED4"/>
    <w:rsid w:val="00583F46"/>
    <w:rsid w:val="00584B9B"/>
    <w:rsid w:val="0058511F"/>
    <w:rsid w:val="00585589"/>
    <w:rsid w:val="005858A6"/>
    <w:rsid w:val="005858AF"/>
    <w:rsid w:val="00585D95"/>
    <w:rsid w:val="00585ED5"/>
    <w:rsid w:val="00585F24"/>
    <w:rsid w:val="00585F2E"/>
    <w:rsid w:val="00585F76"/>
    <w:rsid w:val="005861CA"/>
    <w:rsid w:val="00586610"/>
    <w:rsid w:val="00586C3F"/>
    <w:rsid w:val="00587DDB"/>
    <w:rsid w:val="00590B0D"/>
    <w:rsid w:val="005913C4"/>
    <w:rsid w:val="0059157E"/>
    <w:rsid w:val="00591A71"/>
    <w:rsid w:val="00591C47"/>
    <w:rsid w:val="00591CCD"/>
    <w:rsid w:val="005925E1"/>
    <w:rsid w:val="005928D3"/>
    <w:rsid w:val="00592C98"/>
    <w:rsid w:val="00592D4E"/>
    <w:rsid w:val="00593056"/>
    <w:rsid w:val="0059341E"/>
    <w:rsid w:val="005936B3"/>
    <w:rsid w:val="005946E9"/>
    <w:rsid w:val="00595239"/>
    <w:rsid w:val="00595422"/>
    <w:rsid w:val="0059544C"/>
    <w:rsid w:val="00596529"/>
    <w:rsid w:val="005965F2"/>
    <w:rsid w:val="00596946"/>
    <w:rsid w:val="005970C1"/>
    <w:rsid w:val="005973B7"/>
    <w:rsid w:val="00597603"/>
    <w:rsid w:val="0059771B"/>
    <w:rsid w:val="00597AF2"/>
    <w:rsid w:val="00597D65"/>
    <w:rsid w:val="00597F0D"/>
    <w:rsid w:val="005A0144"/>
    <w:rsid w:val="005A04D6"/>
    <w:rsid w:val="005A067C"/>
    <w:rsid w:val="005A1514"/>
    <w:rsid w:val="005A2991"/>
    <w:rsid w:val="005A2B0B"/>
    <w:rsid w:val="005A2B75"/>
    <w:rsid w:val="005A2F9D"/>
    <w:rsid w:val="005A3061"/>
    <w:rsid w:val="005A39C2"/>
    <w:rsid w:val="005A3CBF"/>
    <w:rsid w:val="005A3F04"/>
    <w:rsid w:val="005A4364"/>
    <w:rsid w:val="005A43C1"/>
    <w:rsid w:val="005A44BD"/>
    <w:rsid w:val="005A4653"/>
    <w:rsid w:val="005A47D5"/>
    <w:rsid w:val="005A48EE"/>
    <w:rsid w:val="005A49A9"/>
    <w:rsid w:val="005A4E0C"/>
    <w:rsid w:val="005A5027"/>
    <w:rsid w:val="005A54C1"/>
    <w:rsid w:val="005A5A54"/>
    <w:rsid w:val="005A5EF2"/>
    <w:rsid w:val="005A63CD"/>
    <w:rsid w:val="005A641D"/>
    <w:rsid w:val="005A6523"/>
    <w:rsid w:val="005A65CA"/>
    <w:rsid w:val="005A6E94"/>
    <w:rsid w:val="005A6F82"/>
    <w:rsid w:val="005A71F2"/>
    <w:rsid w:val="005B0C11"/>
    <w:rsid w:val="005B1012"/>
    <w:rsid w:val="005B172A"/>
    <w:rsid w:val="005B18E4"/>
    <w:rsid w:val="005B1953"/>
    <w:rsid w:val="005B1B53"/>
    <w:rsid w:val="005B1DBF"/>
    <w:rsid w:val="005B1E1D"/>
    <w:rsid w:val="005B1E74"/>
    <w:rsid w:val="005B22CE"/>
    <w:rsid w:val="005B2452"/>
    <w:rsid w:val="005B29FD"/>
    <w:rsid w:val="005B2AD5"/>
    <w:rsid w:val="005B31CF"/>
    <w:rsid w:val="005B36AB"/>
    <w:rsid w:val="005B37A5"/>
    <w:rsid w:val="005B3912"/>
    <w:rsid w:val="005B3B22"/>
    <w:rsid w:val="005B4122"/>
    <w:rsid w:val="005B43AB"/>
    <w:rsid w:val="005B44C9"/>
    <w:rsid w:val="005B4774"/>
    <w:rsid w:val="005B4F62"/>
    <w:rsid w:val="005B54BB"/>
    <w:rsid w:val="005B5886"/>
    <w:rsid w:val="005B59CB"/>
    <w:rsid w:val="005B5B6E"/>
    <w:rsid w:val="005B5E9D"/>
    <w:rsid w:val="005B5ED5"/>
    <w:rsid w:val="005B6A84"/>
    <w:rsid w:val="005B757E"/>
    <w:rsid w:val="005B77BF"/>
    <w:rsid w:val="005B7E96"/>
    <w:rsid w:val="005C0164"/>
    <w:rsid w:val="005C0512"/>
    <w:rsid w:val="005C0938"/>
    <w:rsid w:val="005C0D0B"/>
    <w:rsid w:val="005C10A7"/>
    <w:rsid w:val="005C10C6"/>
    <w:rsid w:val="005C1132"/>
    <w:rsid w:val="005C133C"/>
    <w:rsid w:val="005C1A43"/>
    <w:rsid w:val="005C1DD9"/>
    <w:rsid w:val="005C22B2"/>
    <w:rsid w:val="005C2D65"/>
    <w:rsid w:val="005C2E1F"/>
    <w:rsid w:val="005C2E42"/>
    <w:rsid w:val="005C3915"/>
    <w:rsid w:val="005C3B49"/>
    <w:rsid w:val="005C3D4B"/>
    <w:rsid w:val="005C44B0"/>
    <w:rsid w:val="005C4964"/>
    <w:rsid w:val="005C4983"/>
    <w:rsid w:val="005C4DC6"/>
    <w:rsid w:val="005C4DFA"/>
    <w:rsid w:val="005C50A5"/>
    <w:rsid w:val="005C513E"/>
    <w:rsid w:val="005C56FF"/>
    <w:rsid w:val="005C570D"/>
    <w:rsid w:val="005C58FE"/>
    <w:rsid w:val="005C6440"/>
    <w:rsid w:val="005C64A6"/>
    <w:rsid w:val="005C714B"/>
    <w:rsid w:val="005C7171"/>
    <w:rsid w:val="005C7251"/>
    <w:rsid w:val="005C76BF"/>
    <w:rsid w:val="005C7810"/>
    <w:rsid w:val="005C7A5C"/>
    <w:rsid w:val="005C7F97"/>
    <w:rsid w:val="005D013B"/>
    <w:rsid w:val="005D0146"/>
    <w:rsid w:val="005D04FB"/>
    <w:rsid w:val="005D0E67"/>
    <w:rsid w:val="005D197F"/>
    <w:rsid w:val="005D1B90"/>
    <w:rsid w:val="005D1D46"/>
    <w:rsid w:val="005D1E0F"/>
    <w:rsid w:val="005D283F"/>
    <w:rsid w:val="005D2898"/>
    <w:rsid w:val="005D2CF3"/>
    <w:rsid w:val="005D2D3F"/>
    <w:rsid w:val="005D369E"/>
    <w:rsid w:val="005D3D2E"/>
    <w:rsid w:val="005D4BBE"/>
    <w:rsid w:val="005D5073"/>
    <w:rsid w:val="005D51E9"/>
    <w:rsid w:val="005D55E1"/>
    <w:rsid w:val="005D58DA"/>
    <w:rsid w:val="005D59CC"/>
    <w:rsid w:val="005D5A0D"/>
    <w:rsid w:val="005D5CA0"/>
    <w:rsid w:val="005D5E56"/>
    <w:rsid w:val="005D62C4"/>
    <w:rsid w:val="005D644D"/>
    <w:rsid w:val="005D6C94"/>
    <w:rsid w:val="005D6E0B"/>
    <w:rsid w:val="005D701B"/>
    <w:rsid w:val="005D711C"/>
    <w:rsid w:val="005D71FE"/>
    <w:rsid w:val="005D72A9"/>
    <w:rsid w:val="005D7808"/>
    <w:rsid w:val="005E0061"/>
    <w:rsid w:val="005E0192"/>
    <w:rsid w:val="005E0199"/>
    <w:rsid w:val="005E021C"/>
    <w:rsid w:val="005E06C3"/>
    <w:rsid w:val="005E0A37"/>
    <w:rsid w:val="005E0FBE"/>
    <w:rsid w:val="005E0FDF"/>
    <w:rsid w:val="005E10AD"/>
    <w:rsid w:val="005E114F"/>
    <w:rsid w:val="005E117A"/>
    <w:rsid w:val="005E2061"/>
    <w:rsid w:val="005E2D58"/>
    <w:rsid w:val="005E2FBA"/>
    <w:rsid w:val="005E3734"/>
    <w:rsid w:val="005E3E0A"/>
    <w:rsid w:val="005E4034"/>
    <w:rsid w:val="005E40B4"/>
    <w:rsid w:val="005E4137"/>
    <w:rsid w:val="005E49FB"/>
    <w:rsid w:val="005E4A48"/>
    <w:rsid w:val="005E4A70"/>
    <w:rsid w:val="005E4B5D"/>
    <w:rsid w:val="005E553C"/>
    <w:rsid w:val="005E575A"/>
    <w:rsid w:val="005E59D9"/>
    <w:rsid w:val="005E60CD"/>
    <w:rsid w:val="005E6234"/>
    <w:rsid w:val="005E64E6"/>
    <w:rsid w:val="005E65F1"/>
    <w:rsid w:val="005E65F4"/>
    <w:rsid w:val="005E6612"/>
    <w:rsid w:val="005E6BEB"/>
    <w:rsid w:val="005E71BD"/>
    <w:rsid w:val="005E7337"/>
    <w:rsid w:val="005E7555"/>
    <w:rsid w:val="005E7558"/>
    <w:rsid w:val="005E7915"/>
    <w:rsid w:val="005E7C7A"/>
    <w:rsid w:val="005E7D09"/>
    <w:rsid w:val="005E7D0B"/>
    <w:rsid w:val="005E7F15"/>
    <w:rsid w:val="005F0056"/>
    <w:rsid w:val="005F0B38"/>
    <w:rsid w:val="005F113D"/>
    <w:rsid w:val="005F1721"/>
    <w:rsid w:val="005F187A"/>
    <w:rsid w:val="005F21BF"/>
    <w:rsid w:val="005F281E"/>
    <w:rsid w:val="005F284F"/>
    <w:rsid w:val="005F3012"/>
    <w:rsid w:val="005F3164"/>
    <w:rsid w:val="005F3594"/>
    <w:rsid w:val="005F36D5"/>
    <w:rsid w:val="005F3846"/>
    <w:rsid w:val="005F3DBF"/>
    <w:rsid w:val="005F40A8"/>
    <w:rsid w:val="005F43D8"/>
    <w:rsid w:val="005F4759"/>
    <w:rsid w:val="005F4C84"/>
    <w:rsid w:val="005F51E5"/>
    <w:rsid w:val="005F54D3"/>
    <w:rsid w:val="005F5C17"/>
    <w:rsid w:val="005F5DB5"/>
    <w:rsid w:val="005F6300"/>
    <w:rsid w:val="005F670D"/>
    <w:rsid w:val="005F6D46"/>
    <w:rsid w:val="005F6E6A"/>
    <w:rsid w:val="005F74B3"/>
    <w:rsid w:val="005F7542"/>
    <w:rsid w:val="005F7C8D"/>
    <w:rsid w:val="006002BB"/>
    <w:rsid w:val="00600500"/>
    <w:rsid w:val="00600632"/>
    <w:rsid w:val="00600799"/>
    <w:rsid w:val="0060099F"/>
    <w:rsid w:val="00600BA6"/>
    <w:rsid w:val="0060149C"/>
    <w:rsid w:val="00601C52"/>
    <w:rsid w:val="00601CD8"/>
    <w:rsid w:val="00601EF8"/>
    <w:rsid w:val="0060206A"/>
    <w:rsid w:val="006020E8"/>
    <w:rsid w:val="006020E9"/>
    <w:rsid w:val="00602C0C"/>
    <w:rsid w:val="00602CC3"/>
    <w:rsid w:val="00602E06"/>
    <w:rsid w:val="00604070"/>
    <w:rsid w:val="0060407F"/>
    <w:rsid w:val="00604129"/>
    <w:rsid w:val="0060436E"/>
    <w:rsid w:val="00604507"/>
    <w:rsid w:val="00604881"/>
    <w:rsid w:val="00604ACA"/>
    <w:rsid w:val="00604C0F"/>
    <w:rsid w:val="00604DC1"/>
    <w:rsid w:val="00605045"/>
    <w:rsid w:val="00605613"/>
    <w:rsid w:val="00605C91"/>
    <w:rsid w:val="00605E2E"/>
    <w:rsid w:val="006060AA"/>
    <w:rsid w:val="00606139"/>
    <w:rsid w:val="0060622E"/>
    <w:rsid w:val="006062EA"/>
    <w:rsid w:val="00606593"/>
    <w:rsid w:val="0060686E"/>
    <w:rsid w:val="00606922"/>
    <w:rsid w:val="00606C8D"/>
    <w:rsid w:val="00606F15"/>
    <w:rsid w:val="006072F5"/>
    <w:rsid w:val="00607781"/>
    <w:rsid w:val="00607921"/>
    <w:rsid w:val="0061015A"/>
    <w:rsid w:val="00610887"/>
    <w:rsid w:val="006108C1"/>
    <w:rsid w:val="00610CCD"/>
    <w:rsid w:val="00610D4B"/>
    <w:rsid w:val="00610F78"/>
    <w:rsid w:val="00611233"/>
    <w:rsid w:val="00611388"/>
    <w:rsid w:val="00611457"/>
    <w:rsid w:val="00611584"/>
    <w:rsid w:val="006115C4"/>
    <w:rsid w:val="0061179B"/>
    <w:rsid w:val="006117DB"/>
    <w:rsid w:val="00611C12"/>
    <w:rsid w:val="00611D6A"/>
    <w:rsid w:val="006120BB"/>
    <w:rsid w:val="0061219E"/>
    <w:rsid w:val="006121DF"/>
    <w:rsid w:val="006132FD"/>
    <w:rsid w:val="006134F4"/>
    <w:rsid w:val="00613A4B"/>
    <w:rsid w:val="00613BDD"/>
    <w:rsid w:val="00613E28"/>
    <w:rsid w:val="006145F7"/>
    <w:rsid w:val="006146BB"/>
    <w:rsid w:val="006149F4"/>
    <w:rsid w:val="00614C3A"/>
    <w:rsid w:val="00615289"/>
    <w:rsid w:val="006153FE"/>
    <w:rsid w:val="006154F5"/>
    <w:rsid w:val="00615FE8"/>
    <w:rsid w:val="0061675A"/>
    <w:rsid w:val="00616E7C"/>
    <w:rsid w:val="006172D3"/>
    <w:rsid w:val="0061775D"/>
    <w:rsid w:val="006179D7"/>
    <w:rsid w:val="00617FE5"/>
    <w:rsid w:val="00620007"/>
    <w:rsid w:val="00620617"/>
    <w:rsid w:val="00620B27"/>
    <w:rsid w:val="00620D1D"/>
    <w:rsid w:val="00620F90"/>
    <w:rsid w:val="006210BB"/>
    <w:rsid w:val="006213F2"/>
    <w:rsid w:val="00622AF8"/>
    <w:rsid w:val="006235CA"/>
    <w:rsid w:val="006239A8"/>
    <w:rsid w:val="00623DD8"/>
    <w:rsid w:val="006241DF"/>
    <w:rsid w:val="006243A4"/>
    <w:rsid w:val="006258C7"/>
    <w:rsid w:val="00625A92"/>
    <w:rsid w:val="00625C32"/>
    <w:rsid w:val="00626002"/>
    <w:rsid w:val="006263A0"/>
    <w:rsid w:val="006266E6"/>
    <w:rsid w:val="00626EF4"/>
    <w:rsid w:val="0062706C"/>
    <w:rsid w:val="006272E5"/>
    <w:rsid w:val="0062783D"/>
    <w:rsid w:val="006279FE"/>
    <w:rsid w:val="00627A2E"/>
    <w:rsid w:val="00627B01"/>
    <w:rsid w:val="00627BBD"/>
    <w:rsid w:val="00627F63"/>
    <w:rsid w:val="00630CBB"/>
    <w:rsid w:val="00630CCD"/>
    <w:rsid w:val="00631B80"/>
    <w:rsid w:val="00631BA4"/>
    <w:rsid w:val="00631BA8"/>
    <w:rsid w:val="006320F0"/>
    <w:rsid w:val="00632284"/>
    <w:rsid w:val="006322F5"/>
    <w:rsid w:val="00632378"/>
    <w:rsid w:val="00632AB0"/>
    <w:rsid w:val="00632EAF"/>
    <w:rsid w:val="00632F3F"/>
    <w:rsid w:val="006334D9"/>
    <w:rsid w:val="00633C3A"/>
    <w:rsid w:val="006346F2"/>
    <w:rsid w:val="00634738"/>
    <w:rsid w:val="00634D09"/>
    <w:rsid w:val="00634DA3"/>
    <w:rsid w:val="0063533C"/>
    <w:rsid w:val="006356A1"/>
    <w:rsid w:val="006356D3"/>
    <w:rsid w:val="006358FB"/>
    <w:rsid w:val="00635970"/>
    <w:rsid w:val="006359A3"/>
    <w:rsid w:val="006359B0"/>
    <w:rsid w:val="0063607E"/>
    <w:rsid w:val="006361F9"/>
    <w:rsid w:val="00636482"/>
    <w:rsid w:val="006364E6"/>
    <w:rsid w:val="0063652D"/>
    <w:rsid w:val="00636901"/>
    <w:rsid w:val="00636974"/>
    <w:rsid w:val="00636E78"/>
    <w:rsid w:val="0063725D"/>
    <w:rsid w:val="006372C3"/>
    <w:rsid w:val="006375C9"/>
    <w:rsid w:val="00637854"/>
    <w:rsid w:val="00637947"/>
    <w:rsid w:val="006404DB"/>
    <w:rsid w:val="00640788"/>
    <w:rsid w:val="00640C48"/>
    <w:rsid w:val="006412D1"/>
    <w:rsid w:val="00641650"/>
    <w:rsid w:val="00641AFC"/>
    <w:rsid w:val="00641B36"/>
    <w:rsid w:val="00641B7D"/>
    <w:rsid w:val="00642CBD"/>
    <w:rsid w:val="00642E77"/>
    <w:rsid w:val="00642EE4"/>
    <w:rsid w:val="00642F64"/>
    <w:rsid w:val="006431C5"/>
    <w:rsid w:val="006436FA"/>
    <w:rsid w:val="00643A90"/>
    <w:rsid w:val="00643BCC"/>
    <w:rsid w:val="00643C4E"/>
    <w:rsid w:val="006440B4"/>
    <w:rsid w:val="00644485"/>
    <w:rsid w:val="006448F5"/>
    <w:rsid w:val="0064490C"/>
    <w:rsid w:val="00644C65"/>
    <w:rsid w:val="006457AE"/>
    <w:rsid w:val="00645DFA"/>
    <w:rsid w:val="00645E1D"/>
    <w:rsid w:val="006462B7"/>
    <w:rsid w:val="00646A4C"/>
    <w:rsid w:val="00647337"/>
    <w:rsid w:val="00647F01"/>
    <w:rsid w:val="006505C0"/>
    <w:rsid w:val="00650608"/>
    <w:rsid w:val="0065065A"/>
    <w:rsid w:val="00650733"/>
    <w:rsid w:val="00650B96"/>
    <w:rsid w:val="0065107D"/>
    <w:rsid w:val="00651504"/>
    <w:rsid w:val="0065157A"/>
    <w:rsid w:val="006515BF"/>
    <w:rsid w:val="006517DA"/>
    <w:rsid w:val="006519D5"/>
    <w:rsid w:val="00651AF4"/>
    <w:rsid w:val="00652038"/>
    <w:rsid w:val="006520A5"/>
    <w:rsid w:val="0065232C"/>
    <w:rsid w:val="0065265B"/>
    <w:rsid w:val="006526CE"/>
    <w:rsid w:val="00652AA5"/>
    <w:rsid w:val="00652BED"/>
    <w:rsid w:val="006530D0"/>
    <w:rsid w:val="00653178"/>
    <w:rsid w:val="00653189"/>
    <w:rsid w:val="00653681"/>
    <w:rsid w:val="00653EBA"/>
    <w:rsid w:val="006540F6"/>
    <w:rsid w:val="006542FE"/>
    <w:rsid w:val="0065431C"/>
    <w:rsid w:val="006548C2"/>
    <w:rsid w:val="0065661C"/>
    <w:rsid w:val="0065695C"/>
    <w:rsid w:val="006569BB"/>
    <w:rsid w:val="00656A3E"/>
    <w:rsid w:val="00656ACF"/>
    <w:rsid w:val="00657085"/>
    <w:rsid w:val="0065735C"/>
    <w:rsid w:val="0065752B"/>
    <w:rsid w:val="006576EC"/>
    <w:rsid w:val="006576FF"/>
    <w:rsid w:val="00660225"/>
    <w:rsid w:val="0066024D"/>
    <w:rsid w:val="00660578"/>
    <w:rsid w:val="00660D62"/>
    <w:rsid w:val="006618F9"/>
    <w:rsid w:val="0066196B"/>
    <w:rsid w:val="00661C4A"/>
    <w:rsid w:val="0066206A"/>
    <w:rsid w:val="0066215C"/>
    <w:rsid w:val="00662274"/>
    <w:rsid w:val="006623B3"/>
    <w:rsid w:val="00662AE8"/>
    <w:rsid w:val="00663210"/>
    <w:rsid w:val="006633E1"/>
    <w:rsid w:val="00663AE1"/>
    <w:rsid w:val="00663C50"/>
    <w:rsid w:val="00664370"/>
    <w:rsid w:val="006643B8"/>
    <w:rsid w:val="006646E3"/>
    <w:rsid w:val="006646F8"/>
    <w:rsid w:val="006647D4"/>
    <w:rsid w:val="00664A00"/>
    <w:rsid w:val="00664B20"/>
    <w:rsid w:val="00664C0F"/>
    <w:rsid w:val="00664F71"/>
    <w:rsid w:val="006654CD"/>
    <w:rsid w:val="00665513"/>
    <w:rsid w:val="00665F26"/>
    <w:rsid w:val="006664B7"/>
    <w:rsid w:val="00666A51"/>
    <w:rsid w:val="00666A6E"/>
    <w:rsid w:val="00666B8A"/>
    <w:rsid w:val="00666CE4"/>
    <w:rsid w:val="00667088"/>
    <w:rsid w:val="0066756E"/>
    <w:rsid w:val="00667714"/>
    <w:rsid w:val="00667D14"/>
    <w:rsid w:val="00670080"/>
    <w:rsid w:val="00670D96"/>
    <w:rsid w:val="00670E1A"/>
    <w:rsid w:val="00671852"/>
    <w:rsid w:val="00671A15"/>
    <w:rsid w:val="00671D68"/>
    <w:rsid w:val="00671DB6"/>
    <w:rsid w:val="00671E4D"/>
    <w:rsid w:val="006720D0"/>
    <w:rsid w:val="006725B5"/>
    <w:rsid w:val="00672926"/>
    <w:rsid w:val="00672E81"/>
    <w:rsid w:val="00673099"/>
    <w:rsid w:val="00673376"/>
    <w:rsid w:val="00673426"/>
    <w:rsid w:val="00673655"/>
    <w:rsid w:val="006739B5"/>
    <w:rsid w:val="00674C20"/>
    <w:rsid w:val="00674F93"/>
    <w:rsid w:val="006757D3"/>
    <w:rsid w:val="006760E0"/>
    <w:rsid w:val="0067647D"/>
    <w:rsid w:val="0067655A"/>
    <w:rsid w:val="00676A6A"/>
    <w:rsid w:val="00676B3A"/>
    <w:rsid w:val="00676D81"/>
    <w:rsid w:val="00676E8E"/>
    <w:rsid w:val="006775ED"/>
    <w:rsid w:val="00677A91"/>
    <w:rsid w:val="00677E38"/>
    <w:rsid w:val="00677EDE"/>
    <w:rsid w:val="00677FAB"/>
    <w:rsid w:val="00680248"/>
    <w:rsid w:val="006804AF"/>
    <w:rsid w:val="006805B6"/>
    <w:rsid w:val="00680770"/>
    <w:rsid w:val="00680D46"/>
    <w:rsid w:val="00680E6B"/>
    <w:rsid w:val="00681439"/>
    <w:rsid w:val="0068143D"/>
    <w:rsid w:val="00681740"/>
    <w:rsid w:val="00681CF9"/>
    <w:rsid w:val="00682377"/>
    <w:rsid w:val="00682641"/>
    <w:rsid w:val="00682ACB"/>
    <w:rsid w:val="00683765"/>
    <w:rsid w:val="00683AD1"/>
    <w:rsid w:val="00683BB7"/>
    <w:rsid w:val="00683EC1"/>
    <w:rsid w:val="00684FDE"/>
    <w:rsid w:val="006850B3"/>
    <w:rsid w:val="006850BF"/>
    <w:rsid w:val="006856F6"/>
    <w:rsid w:val="00685952"/>
    <w:rsid w:val="00685B52"/>
    <w:rsid w:val="00685C11"/>
    <w:rsid w:val="00685CEB"/>
    <w:rsid w:val="00685F0A"/>
    <w:rsid w:val="00685FDC"/>
    <w:rsid w:val="00686241"/>
    <w:rsid w:val="00686635"/>
    <w:rsid w:val="00686BEC"/>
    <w:rsid w:val="00687396"/>
    <w:rsid w:val="00687DBB"/>
    <w:rsid w:val="006900B2"/>
    <w:rsid w:val="006902C5"/>
    <w:rsid w:val="006906A0"/>
    <w:rsid w:val="0069082D"/>
    <w:rsid w:val="00690835"/>
    <w:rsid w:val="00690DD6"/>
    <w:rsid w:val="00690FE7"/>
    <w:rsid w:val="00691186"/>
    <w:rsid w:val="006913AC"/>
    <w:rsid w:val="00691452"/>
    <w:rsid w:val="006916CF"/>
    <w:rsid w:val="0069196A"/>
    <w:rsid w:val="00691B6B"/>
    <w:rsid w:val="00691C67"/>
    <w:rsid w:val="00691C8E"/>
    <w:rsid w:val="00692347"/>
    <w:rsid w:val="00692493"/>
    <w:rsid w:val="006924B7"/>
    <w:rsid w:val="00692B1E"/>
    <w:rsid w:val="006931C4"/>
    <w:rsid w:val="006933C2"/>
    <w:rsid w:val="0069383C"/>
    <w:rsid w:val="00693890"/>
    <w:rsid w:val="00693A1A"/>
    <w:rsid w:val="00693C17"/>
    <w:rsid w:val="00694C8B"/>
    <w:rsid w:val="00694CFC"/>
    <w:rsid w:val="00694D25"/>
    <w:rsid w:val="00694DC8"/>
    <w:rsid w:val="00695571"/>
    <w:rsid w:val="00695586"/>
    <w:rsid w:val="006957CF"/>
    <w:rsid w:val="00695B48"/>
    <w:rsid w:val="00695CDC"/>
    <w:rsid w:val="00696B36"/>
    <w:rsid w:val="00696E89"/>
    <w:rsid w:val="00696F24"/>
    <w:rsid w:val="00697190"/>
    <w:rsid w:val="00697282"/>
    <w:rsid w:val="00697494"/>
    <w:rsid w:val="0069767B"/>
    <w:rsid w:val="00697D3A"/>
    <w:rsid w:val="00697E46"/>
    <w:rsid w:val="00697EDE"/>
    <w:rsid w:val="00697F4B"/>
    <w:rsid w:val="006A025B"/>
    <w:rsid w:val="006A0394"/>
    <w:rsid w:val="006A0B9B"/>
    <w:rsid w:val="006A0BDD"/>
    <w:rsid w:val="006A0FC6"/>
    <w:rsid w:val="006A13CB"/>
    <w:rsid w:val="006A1582"/>
    <w:rsid w:val="006A16AA"/>
    <w:rsid w:val="006A1BD2"/>
    <w:rsid w:val="006A1E65"/>
    <w:rsid w:val="006A2979"/>
    <w:rsid w:val="006A2F21"/>
    <w:rsid w:val="006A3592"/>
    <w:rsid w:val="006A3681"/>
    <w:rsid w:val="006A39B2"/>
    <w:rsid w:val="006A3A93"/>
    <w:rsid w:val="006A3C16"/>
    <w:rsid w:val="006A3D12"/>
    <w:rsid w:val="006A3F50"/>
    <w:rsid w:val="006A3F92"/>
    <w:rsid w:val="006A3FAF"/>
    <w:rsid w:val="006A42C4"/>
    <w:rsid w:val="006A455C"/>
    <w:rsid w:val="006A4B48"/>
    <w:rsid w:val="006A4D26"/>
    <w:rsid w:val="006A5303"/>
    <w:rsid w:val="006A5B77"/>
    <w:rsid w:val="006A5FED"/>
    <w:rsid w:val="006A6100"/>
    <w:rsid w:val="006A611E"/>
    <w:rsid w:val="006A6DFA"/>
    <w:rsid w:val="006A7586"/>
    <w:rsid w:val="006A78A3"/>
    <w:rsid w:val="006B054F"/>
    <w:rsid w:val="006B0575"/>
    <w:rsid w:val="006B0ED1"/>
    <w:rsid w:val="006B14F9"/>
    <w:rsid w:val="006B1593"/>
    <w:rsid w:val="006B19E6"/>
    <w:rsid w:val="006B1B93"/>
    <w:rsid w:val="006B1DB5"/>
    <w:rsid w:val="006B2695"/>
    <w:rsid w:val="006B291D"/>
    <w:rsid w:val="006B2C5D"/>
    <w:rsid w:val="006B2E09"/>
    <w:rsid w:val="006B34CD"/>
    <w:rsid w:val="006B3839"/>
    <w:rsid w:val="006B489E"/>
    <w:rsid w:val="006B4A40"/>
    <w:rsid w:val="006B4C49"/>
    <w:rsid w:val="006B4FC4"/>
    <w:rsid w:val="006B52AB"/>
    <w:rsid w:val="006B6178"/>
    <w:rsid w:val="006B61A9"/>
    <w:rsid w:val="006B6362"/>
    <w:rsid w:val="006B6567"/>
    <w:rsid w:val="006B686B"/>
    <w:rsid w:val="006B6B73"/>
    <w:rsid w:val="006B7283"/>
    <w:rsid w:val="006B7D29"/>
    <w:rsid w:val="006C06C4"/>
    <w:rsid w:val="006C088E"/>
    <w:rsid w:val="006C097B"/>
    <w:rsid w:val="006C09B2"/>
    <w:rsid w:val="006C0E6D"/>
    <w:rsid w:val="006C1012"/>
    <w:rsid w:val="006C11A6"/>
    <w:rsid w:val="006C11C1"/>
    <w:rsid w:val="006C144C"/>
    <w:rsid w:val="006C150F"/>
    <w:rsid w:val="006C1782"/>
    <w:rsid w:val="006C1957"/>
    <w:rsid w:val="006C197D"/>
    <w:rsid w:val="006C1AC8"/>
    <w:rsid w:val="006C1E6E"/>
    <w:rsid w:val="006C203D"/>
    <w:rsid w:val="006C21A2"/>
    <w:rsid w:val="006C2247"/>
    <w:rsid w:val="006C2847"/>
    <w:rsid w:val="006C2FAD"/>
    <w:rsid w:val="006C2FFD"/>
    <w:rsid w:val="006C31DD"/>
    <w:rsid w:val="006C33F0"/>
    <w:rsid w:val="006C3764"/>
    <w:rsid w:val="006C3CD7"/>
    <w:rsid w:val="006C3EB8"/>
    <w:rsid w:val="006C408D"/>
    <w:rsid w:val="006C411A"/>
    <w:rsid w:val="006C4ABB"/>
    <w:rsid w:val="006C503B"/>
    <w:rsid w:val="006C5516"/>
    <w:rsid w:val="006C552E"/>
    <w:rsid w:val="006C5657"/>
    <w:rsid w:val="006C56F9"/>
    <w:rsid w:val="006C5CD6"/>
    <w:rsid w:val="006C5D2E"/>
    <w:rsid w:val="006C5FF6"/>
    <w:rsid w:val="006C6014"/>
    <w:rsid w:val="006C611E"/>
    <w:rsid w:val="006C6231"/>
    <w:rsid w:val="006C64B6"/>
    <w:rsid w:val="006C6A22"/>
    <w:rsid w:val="006C6C18"/>
    <w:rsid w:val="006C6C26"/>
    <w:rsid w:val="006C7335"/>
    <w:rsid w:val="006C7BC3"/>
    <w:rsid w:val="006C7BE8"/>
    <w:rsid w:val="006C7C08"/>
    <w:rsid w:val="006C7C93"/>
    <w:rsid w:val="006C7DD4"/>
    <w:rsid w:val="006D048D"/>
    <w:rsid w:val="006D0731"/>
    <w:rsid w:val="006D0C20"/>
    <w:rsid w:val="006D0EF4"/>
    <w:rsid w:val="006D1146"/>
    <w:rsid w:val="006D1551"/>
    <w:rsid w:val="006D1964"/>
    <w:rsid w:val="006D1A1A"/>
    <w:rsid w:val="006D1CA6"/>
    <w:rsid w:val="006D1D49"/>
    <w:rsid w:val="006D1EA8"/>
    <w:rsid w:val="006D2066"/>
    <w:rsid w:val="006D2694"/>
    <w:rsid w:val="006D27D2"/>
    <w:rsid w:val="006D2A71"/>
    <w:rsid w:val="006D2F42"/>
    <w:rsid w:val="006D33FD"/>
    <w:rsid w:val="006D34A4"/>
    <w:rsid w:val="006D3554"/>
    <w:rsid w:val="006D36D0"/>
    <w:rsid w:val="006D38C8"/>
    <w:rsid w:val="006D3E26"/>
    <w:rsid w:val="006D4295"/>
    <w:rsid w:val="006D42F8"/>
    <w:rsid w:val="006D4585"/>
    <w:rsid w:val="006D4975"/>
    <w:rsid w:val="006D4993"/>
    <w:rsid w:val="006D4E0B"/>
    <w:rsid w:val="006D50D5"/>
    <w:rsid w:val="006D5379"/>
    <w:rsid w:val="006D54FB"/>
    <w:rsid w:val="006D552A"/>
    <w:rsid w:val="006D5966"/>
    <w:rsid w:val="006D6045"/>
    <w:rsid w:val="006D64B3"/>
    <w:rsid w:val="006D69FC"/>
    <w:rsid w:val="006D6D57"/>
    <w:rsid w:val="006D714D"/>
    <w:rsid w:val="006D77D0"/>
    <w:rsid w:val="006D7D8F"/>
    <w:rsid w:val="006D7FFE"/>
    <w:rsid w:val="006E08EC"/>
    <w:rsid w:val="006E097F"/>
    <w:rsid w:val="006E0B8F"/>
    <w:rsid w:val="006E0CDA"/>
    <w:rsid w:val="006E0E8C"/>
    <w:rsid w:val="006E1907"/>
    <w:rsid w:val="006E1951"/>
    <w:rsid w:val="006E1CC3"/>
    <w:rsid w:val="006E1F94"/>
    <w:rsid w:val="006E2042"/>
    <w:rsid w:val="006E21EF"/>
    <w:rsid w:val="006E24DF"/>
    <w:rsid w:val="006E3216"/>
    <w:rsid w:val="006E36DB"/>
    <w:rsid w:val="006E371F"/>
    <w:rsid w:val="006E3736"/>
    <w:rsid w:val="006E3AE7"/>
    <w:rsid w:val="006E3B30"/>
    <w:rsid w:val="006E3D25"/>
    <w:rsid w:val="006E4137"/>
    <w:rsid w:val="006E414D"/>
    <w:rsid w:val="006E441D"/>
    <w:rsid w:val="006E4820"/>
    <w:rsid w:val="006E52A1"/>
    <w:rsid w:val="006E5C25"/>
    <w:rsid w:val="006E63A2"/>
    <w:rsid w:val="006E63AB"/>
    <w:rsid w:val="006E67BF"/>
    <w:rsid w:val="006E68CC"/>
    <w:rsid w:val="006E6DCA"/>
    <w:rsid w:val="006E702E"/>
    <w:rsid w:val="006E7074"/>
    <w:rsid w:val="006E70AD"/>
    <w:rsid w:val="006E73E2"/>
    <w:rsid w:val="006E7867"/>
    <w:rsid w:val="006E79A2"/>
    <w:rsid w:val="006E7A88"/>
    <w:rsid w:val="006E7D24"/>
    <w:rsid w:val="006F0105"/>
    <w:rsid w:val="006F059C"/>
    <w:rsid w:val="006F0761"/>
    <w:rsid w:val="006F089A"/>
    <w:rsid w:val="006F0F6D"/>
    <w:rsid w:val="006F1186"/>
    <w:rsid w:val="006F11F0"/>
    <w:rsid w:val="006F16AC"/>
    <w:rsid w:val="006F1805"/>
    <w:rsid w:val="006F1E55"/>
    <w:rsid w:val="006F29D6"/>
    <w:rsid w:val="006F2BDD"/>
    <w:rsid w:val="006F30DF"/>
    <w:rsid w:val="006F31BF"/>
    <w:rsid w:val="006F3486"/>
    <w:rsid w:val="006F366A"/>
    <w:rsid w:val="006F37D8"/>
    <w:rsid w:val="006F3A1A"/>
    <w:rsid w:val="006F3FD2"/>
    <w:rsid w:val="006F40A3"/>
    <w:rsid w:val="006F4B64"/>
    <w:rsid w:val="006F4C84"/>
    <w:rsid w:val="006F4D0E"/>
    <w:rsid w:val="006F4D78"/>
    <w:rsid w:val="006F5174"/>
    <w:rsid w:val="006F5373"/>
    <w:rsid w:val="006F57ED"/>
    <w:rsid w:val="006F5960"/>
    <w:rsid w:val="006F6A9C"/>
    <w:rsid w:val="006F70D0"/>
    <w:rsid w:val="006F79CC"/>
    <w:rsid w:val="006F7E75"/>
    <w:rsid w:val="0070053E"/>
    <w:rsid w:val="007008E7"/>
    <w:rsid w:val="00700B5D"/>
    <w:rsid w:val="00700E0D"/>
    <w:rsid w:val="00700F06"/>
    <w:rsid w:val="00700FFD"/>
    <w:rsid w:val="00701788"/>
    <w:rsid w:val="007019BB"/>
    <w:rsid w:val="00701C02"/>
    <w:rsid w:val="00701C28"/>
    <w:rsid w:val="00701C87"/>
    <w:rsid w:val="00702724"/>
    <w:rsid w:val="00702A05"/>
    <w:rsid w:val="00702BA9"/>
    <w:rsid w:val="00702F53"/>
    <w:rsid w:val="00703675"/>
    <w:rsid w:val="00703A6C"/>
    <w:rsid w:val="00703F40"/>
    <w:rsid w:val="00704246"/>
    <w:rsid w:val="007045BF"/>
    <w:rsid w:val="0070460F"/>
    <w:rsid w:val="00704BFB"/>
    <w:rsid w:val="007053A8"/>
    <w:rsid w:val="00705DE6"/>
    <w:rsid w:val="007061BD"/>
    <w:rsid w:val="007062C4"/>
    <w:rsid w:val="007063B0"/>
    <w:rsid w:val="00706473"/>
    <w:rsid w:val="00706507"/>
    <w:rsid w:val="007065A3"/>
    <w:rsid w:val="0070699A"/>
    <w:rsid w:val="0070751C"/>
    <w:rsid w:val="00707C20"/>
    <w:rsid w:val="00707C2D"/>
    <w:rsid w:val="00707C54"/>
    <w:rsid w:val="00707EED"/>
    <w:rsid w:val="0071001D"/>
    <w:rsid w:val="007101EA"/>
    <w:rsid w:val="00710E75"/>
    <w:rsid w:val="00710E94"/>
    <w:rsid w:val="0071116C"/>
    <w:rsid w:val="007111C9"/>
    <w:rsid w:val="007116C0"/>
    <w:rsid w:val="00711784"/>
    <w:rsid w:val="00712667"/>
    <w:rsid w:val="00712B2E"/>
    <w:rsid w:val="00712CB6"/>
    <w:rsid w:val="00712CFF"/>
    <w:rsid w:val="00712ECA"/>
    <w:rsid w:val="00713603"/>
    <w:rsid w:val="00713C4C"/>
    <w:rsid w:val="00714029"/>
    <w:rsid w:val="00714335"/>
    <w:rsid w:val="00714352"/>
    <w:rsid w:val="007145B9"/>
    <w:rsid w:val="00714916"/>
    <w:rsid w:val="007149A1"/>
    <w:rsid w:val="00714A2A"/>
    <w:rsid w:val="00714B09"/>
    <w:rsid w:val="00714C36"/>
    <w:rsid w:val="00714D48"/>
    <w:rsid w:val="00715188"/>
    <w:rsid w:val="0071526E"/>
    <w:rsid w:val="00715353"/>
    <w:rsid w:val="00715409"/>
    <w:rsid w:val="007155A9"/>
    <w:rsid w:val="00715D27"/>
    <w:rsid w:val="0071626C"/>
    <w:rsid w:val="00716ADB"/>
    <w:rsid w:val="007170D5"/>
    <w:rsid w:val="00717100"/>
    <w:rsid w:val="0071710F"/>
    <w:rsid w:val="00717124"/>
    <w:rsid w:val="0071722A"/>
    <w:rsid w:val="00717276"/>
    <w:rsid w:val="00717663"/>
    <w:rsid w:val="007176A9"/>
    <w:rsid w:val="0071770E"/>
    <w:rsid w:val="0071788B"/>
    <w:rsid w:val="00717AAB"/>
    <w:rsid w:val="00717BC2"/>
    <w:rsid w:val="00717F6E"/>
    <w:rsid w:val="007202B2"/>
    <w:rsid w:val="0072044A"/>
    <w:rsid w:val="007206F9"/>
    <w:rsid w:val="007209B0"/>
    <w:rsid w:val="00720CCB"/>
    <w:rsid w:val="0072108A"/>
    <w:rsid w:val="00721B68"/>
    <w:rsid w:val="00721C4B"/>
    <w:rsid w:val="00721E55"/>
    <w:rsid w:val="00721EA7"/>
    <w:rsid w:val="00721F23"/>
    <w:rsid w:val="007226E9"/>
    <w:rsid w:val="00722790"/>
    <w:rsid w:val="0072284D"/>
    <w:rsid w:val="00723871"/>
    <w:rsid w:val="00723984"/>
    <w:rsid w:val="00723DB3"/>
    <w:rsid w:val="0072463A"/>
    <w:rsid w:val="00724754"/>
    <w:rsid w:val="00724CE5"/>
    <w:rsid w:val="007253B1"/>
    <w:rsid w:val="007257A3"/>
    <w:rsid w:val="00725988"/>
    <w:rsid w:val="00725E37"/>
    <w:rsid w:val="0072627F"/>
    <w:rsid w:val="0072639B"/>
    <w:rsid w:val="0072663F"/>
    <w:rsid w:val="00727518"/>
    <w:rsid w:val="0072752E"/>
    <w:rsid w:val="00727594"/>
    <w:rsid w:val="00727A8C"/>
    <w:rsid w:val="00727CF8"/>
    <w:rsid w:val="00727CF9"/>
    <w:rsid w:val="00727D25"/>
    <w:rsid w:val="00727DA8"/>
    <w:rsid w:val="00730759"/>
    <w:rsid w:val="007309BF"/>
    <w:rsid w:val="00730A9A"/>
    <w:rsid w:val="00730E34"/>
    <w:rsid w:val="00731017"/>
    <w:rsid w:val="00731173"/>
    <w:rsid w:val="0073130A"/>
    <w:rsid w:val="0073161E"/>
    <w:rsid w:val="00731725"/>
    <w:rsid w:val="00731904"/>
    <w:rsid w:val="00731A3B"/>
    <w:rsid w:val="00731A6C"/>
    <w:rsid w:val="00732DB0"/>
    <w:rsid w:val="00733018"/>
    <w:rsid w:val="0073337A"/>
    <w:rsid w:val="00733559"/>
    <w:rsid w:val="00734106"/>
    <w:rsid w:val="00734208"/>
    <w:rsid w:val="00734AB3"/>
    <w:rsid w:val="00734FFE"/>
    <w:rsid w:val="00735506"/>
    <w:rsid w:val="00735BBA"/>
    <w:rsid w:val="00735EE7"/>
    <w:rsid w:val="007364F0"/>
    <w:rsid w:val="0073662D"/>
    <w:rsid w:val="007367B8"/>
    <w:rsid w:val="00736887"/>
    <w:rsid w:val="00736F04"/>
    <w:rsid w:val="00736F65"/>
    <w:rsid w:val="00736FA1"/>
    <w:rsid w:val="0073704F"/>
    <w:rsid w:val="007370A0"/>
    <w:rsid w:val="00737546"/>
    <w:rsid w:val="00737AE8"/>
    <w:rsid w:val="00737FDB"/>
    <w:rsid w:val="007409E3"/>
    <w:rsid w:val="00740C28"/>
    <w:rsid w:val="00740D33"/>
    <w:rsid w:val="00740E83"/>
    <w:rsid w:val="00741EE0"/>
    <w:rsid w:val="007422A1"/>
    <w:rsid w:val="007422F1"/>
    <w:rsid w:val="0074261E"/>
    <w:rsid w:val="00742978"/>
    <w:rsid w:val="00742A42"/>
    <w:rsid w:val="00742B90"/>
    <w:rsid w:val="00742E5E"/>
    <w:rsid w:val="007432DA"/>
    <w:rsid w:val="00743CDB"/>
    <w:rsid w:val="00744135"/>
    <w:rsid w:val="007442EA"/>
    <w:rsid w:val="0074438D"/>
    <w:rsid w:val="00744838"/>
    <w:rsid w:val="00744B57"/>
    <w:rsid w:val="00744C8C"/>
    <w:rsid w:val="00744C97"/>
    <w:rsid w:val="00744EF9"/>
    <w:rsid w:val="00745022"/>
    <w:rsid w:val="007450F1"/>
    <w:rsid w:val="0074512E"/>
    <w:rsid w:val="00745214"/>
    <w:rsid w:val="0074536B"/>
    <w:rsid w:val="00745E2F"/>
    <w:rsid w:val="00745E81"/>
    <w:rsid w:val="00746488"/>
    <w:rsid w:val="007464E5"/>
    <w:rsid w:val="00746812"/>
    <w:rsid w:val="007468BA"/>
    <w:rsid w:val="00746B21"/>
    <w:rsid w:val="00746C9C"/>
    <w:rsid w:val="00746FB3"/>
    <w:rsid w:val="007472C6"/>
    <w:rsid w:val="00747597"/>
    <w:rsid w:val="007477AF"/>
    <w:rsid w:val="007477BF"/>
    <w:rsid w:val="00747824"/>
    <w:rsid w:val="00747949"/>
    <w:rsid w:val="00747ADF"/>
    <w:rsid w:val="00747D1F"/>
    <w:rsid w:val="00747F33"/>
    <w:rsid w:val="00747FA8"/>
    <w:rsid w:val="00750340"/>
    <w:rsid w:val="0075034E"/>
    <w:rsid w:val="00750DFA"/>
    <w:rsid w:val="00750EAE"/>
    <w:rsid w:val="007514AC"/>
    <w:rsid w:val="00751E15"/>
    <w:rsid w:val="00752626"/>
    <w:rsid w:val="0075278F"/>
    <w:rsid w:val="00752B30"/>
    <w:rsid w:val="00752E6A"/>
    <w:rsid w:val="00753479"/>
    <w:rsid w:val="00753965"/>
    <w:rsid w:val="00753F04"/>
    <w:rsid w:val="00755488"/>
    <w:rsid w:val="00755555"/>
    <w:rsid w:val="00755709"/>
    <w:rsid w:val="00755B4C"/>
    <w:rsid w:val="007561A3"/>
    <w:rsid w:val="00756239"/>
    <w:rsid w:val="007568E4"/>
    <w:rsid w:val="00756900"/>
    <w:rsid w:val="00756B33"/>
    <w:rsid w:val="00756F43"/>
    <w:rsid w:val="00757569"/>
    <w:rsid w:val="00757AB7"/>
    <w:rsid w:val="00757C74"/>
    <w:rsid w:val="007602C3"/>
    <w:rsid w:val="00760341"/>
    <w:rsid w:val="0076124F"/>
    <w:rsid w:val="0076142E"/>
    <w:rsid w:val="007616DF"/>
    <w:rsid w:val="007617E0"/>
    <w:rsid w:val="00761808"/>
    <w:rsid w:val="007618C1"/>
    <w:rsid w:val="00761D0D"/>
    <w:rsid w:val="007622E4"/>
    <w:rsid w:val="007626B4"/>
    <w:rsid w:val="007629C7"/>
    <w:rsid w:val="007636B0"/>
    <w:rsid w:val="007637C2"/>
    <w:rsid w:val="00763C32"/>
    <w:rsid w:val="00764094"/>
    <w:rsid w:val="0076458E"/>
    <w:rsid w:val="00764694"/>
    <w:rsid w:val="0076471D"/>
    <w:rsid w:val="00764B8C"/>
    <w:rsid w:val="00764D1B"/>
    <w:rsid w:val="00764F67"/>
    <w:rsid w:val="00764F68"/>
    <w:rsid w:val="00764FAC"/>
    <w:rsid w:val="00765044"/>
    <w:rsid w:val="007658B2"/>
    <w:rsid w:val="007669E0"/>
    <w:rsid w:val="00766A50"/>
    <w:rsid w:val="00766DC1"/>
    <w:rsid w:val="00766F57"/>
    <w:rsid w:val="007672A7"/>
    <w:rsid w:val="0076776E"/>
    <w:rsid w:val="00767BAB"/>
    <w:rsid w:val="00770428"/>
    <w:rsid w:val="00770499"/>
    <w:rsid w:val="00770570"/>
    <w:rsid w:val="00770916"/>
    <w:rsid w:val="00770926"/>
    <w:rsid w:val="0077148D"/>
    <w:rsid w:val="00771817"/>
    <w:rsid w:val="00771B25"/>
    <w:rsid w:val="00771CAE"/>
    <w:rsid w:val="00771CE6"/>
    <w:rsid w:val="00772386"/>
    <w:rsid w:val="00772492"/>
    <w:rsid w:val="007724D4"/>
    <w:rsid w:val="00772570"/>
    <w:rsid w:val="00772DF2"/>
    <w:rsid w:val="00772E4E"/>
    <w:rsid w:val="00772F00"/>
    <w:rsid w:val="007739D0"/>
    <w:rsid w:val="00773C16"/>
    <w:rsid w:val="007742F2"/>
    <w:rsid w:val="00774430"/>
    <w:rsid w:val="0077446F"/>
    <w:rsid w:val="007744F5"/>
    <w:rsid w:val="00774501"/>
    <w:rsid w:val="007746CB"/>
    <w:rsid w:val="0077483D"/>
    <w:rsid w:val="007748FB"/>
    <w:rsid w:val="00774FD3"/>
    <w:rsid w:val="0077532D"/>
    <w:rsid w:val="0077546F"/>
    <w:rsid w:val="00775ABC"/>
    <w:rsid w:val="00775BC9"/>
    <w:rsid w:val="00775C3A"/>
    <w:rsid w:val="00775C8D"/>
    <w:rsid w:val="00775D4F"/>
    <w:rsid w:val="007764F9"/>
    <w:rsid w:val="00776D8A"/>
    <w:rsid w:val="0077722C"/>
    <w:rsid w:val="0077738B"/>
    <w:rsid w:val="00777B5B"/>
    <w:rsid w:val="00777D3F"/>
    <w:rsid w:val="00777E87"/>
    <w:rsid w:val="00777F22"/>
    <w:rsid w:val="007802BA"/>
    <w:rsid w:val="00780CBF"/>
    <w:rsid w:val="00781CF0"/>
    <w:rsid w:val="00781E24"/>
    <w:rsid w:val="0078216B"/>
    <w:rsid w:val="007822F5"/>
    <w:rsid w:val="007823A2"/>
    <w:rsid w:val="0078265F"/>
    <w:rsid w:val="00782962"/>
    <w:rsid w:val="00782F2F"/>
    <w:rsid w:val="00783C49"/>
    <w:rsid w:val="00783C5D"/>
    <w:rsid w:val="00783E13"/>
    <w:rsid w:val="00784343"/>
    <w:rsid w:val="00784B57"/>
    <w:rsid w:val="00784CA4"/>
    <w:rsid w:val="00784FBE"/>
    <w:rsid w:val="00785038"/>
    <w:rsid w:val="0078518A"/>
    <w:rsid w:val="007856B0"/>
    <w:rsid w:val="0078577E"/>
    <w:rsid w:val="00785803"/>
    <w:rsid w:val="00785864"/>
    <w:rsid w:val="00786267"/>
    <w:rsid w:val="0078645E"/>
    <w:rsid w:val="00786540"/>
    <w:rsid w:val="00786B2E"/>
    <w:rsid w:val="007870BE"/>
    <w:rsid w:val="0078727E"/>
    <w:rsid w:val="0078747E"/>
    <w:rsid w:val="00787685"/>
    <w:rsid w:val="0079059D"/>
    <w:rsid w:val="00790BD6"/>
    <w:rsid w:val="00790C36"/>
    <w:rsid w:val="00790D17"/>
    <w:rsid w:val="00790F23"/>
    <w:rsid w:val="00791AAE"/>
    <w:rsid w:val="00792F4B"/>
    <w:rsid w:val="0079305D"/>
    <w:rsid w:val="007931E4"/>
    <w:rsid w:val="00793273"/>
    <w:rsid w:val="007933C1"/>
    <w:rsid w:val="00793AE2"/>
    <w:rsid w:val="0079422C"/>
    <w:rsid w:val="0079452D"/>
    <w:rsid w:val="007947E7"/>
    <w:rsid w:val="00794A88"/>
    <w:rsid w:val="00794C30"/>
    <w:rsid w:val="00794D7B"/>
    <w:rsid w:val="0079532E"/>
    <w:rsid w:val="00796427"/>
    <w:rsid w:val="00796EE1"/>
    <w:rsid w:val="007971E4"/>
    <w:rsid w:val="007972C9"/>
    <w:rsid w:val="00797551"/>
    <w:rsid w:val="00797AEA"/>
    <w:rsid w:val="00797DE2"/>
    <w:rsid w:val="007A0010"/>
    <w:rsid w:val="007A0138"/>
    <w:rsid w:val="007A06F5"/>
    <w:rsid w:val="007A0806"/>
    <w:rsid w:val="007A0AA4"/>
    <w:rsid w:val="007A1524"/>
    <w:rsid w:val="007A18AD"/>
    <w:rsid w:val="007A1E06"/>
    <w:rsid w:val="007A284B"/>
    <w:rsid w:val="007A2BEA"/>
    <w:rsid w:val="007A2D9C"/>
    <w:rsid w:val="007A2DB7"/>
    <w:rsid w:val="007A2F23"/>
    <w:rsid w:val="007A387C"/>
    <w:rsid w:val="007A3950"/>
    <w:rsid w:val="007A3AA9"/>
    <w:rsid w:val="007A46E7"/>
    <w:rsid w:val="007A46FE"/>
    <w:rsid w:val="007A49B3"/>
    <w:rsid w:val="007A4D18"/>
    <w:rsid w:val="007A4F52"/>
    <w:rsid w:val="007A5A8E"/>
    <w:rsid w:val="007A621E"/>
    <w:rsid w:val="007A62EC"/>
    <w:rsid w:val="007A6397"/>
    <w:rsid w:val="007A6603"/>
    <w:rsid w:val="007A6DDC"/>
    <w:rsid w:val="007A73AC"/>
    <w:rsid w:val="007A7472"/>
    <w:rsid w:val="007A7989"/>
    <w:rsid w:val="007B00A4"/>
    <w:rsid w:val="007B0111"/>
    <w:rsid w:val="007B0961"/>
    <w:rsid w:val="007B0B2D"/>
    <w:rsid w:val="007B0E87"/>
    <w:rsid w:val="007B0FA5"/>
    <w:rsid w:val="007B10CF"/>
    <w:rsid w:val="007B112A"/>
    <w:rsid w:val="007B1436"/>
    <w:rsid w:val="007B1793"/>
    <w:rsid w:val="007B20AA"/>
    <w:rsid w:val="007B27C0"/>
    <w:rsid w:val="007B3032"/>
    <w:rsid w:val="007B375A"/>
    <w:rsid w:val="007B385C"/>
    <w:rsid w:val="007B495B"/>
    <w:rsid w:val="007B4AE8"/>
    <w:rsid w:val="007B4F97"/>
    <w:rsid w:val="007B5BD2"/>
    <w:rsid w:val="007B6200"/>
    <w:rsid w:val="007B63D0"/>
    <w:rsid w:val="007B6489"/>
    <w:rsid w:val="007B6753"/>
    <w:rsid w:val="007B6C2A"/>
    <w:rsid w:val="007B6E5B"/>
    <w:rsid w:val="007B6EFB"/>
    <w:rsid w:val="007B6FC3"/>
    <w:rsid w:val="007B7030"/>
    <w:rsid w:val="007B70F4"/>
    <w:rsid w:val="007B7560"/>
    <w:rsid w:val="007B7723"/>
    <w:rsid w:val="007B77FD"/>
    <w:rsid w:val="007B7BA4"/>
    <w:rsid w:val="007C066C"/>
    <w:rsid w:val="007C0A9C"/>
    <w:rsid w:val="007C0B08"/>
    <w:rsid w:val="007C0CA9"/>
    <w:rsid w:val="007C0EA8"/>
    <w:rsid w:val="007C1042"/>
    <w:rsid w:val="007C1311"/>
    <w:rsid w:val="007C201F"/>
    <w:rsid w:val="007C2068"/>
    <w:rsid w:val="007C20C2"/>
    <w:rsid w:val="007C2235"/>
    <w:rsid w:val="007C245D"/>
    <w:rsid w:val="007C3177"/>
    <w:rsid w:val="007C3AFA"/>
    <w:rsid w:val="007C424D"/>
    <w:rsid w:val="007C48E2"/>
    <w:rsid w:val="007C4937"/>
    <w:rsid w:val="007C4B2B"/>
    <w:rsid w:val="007C4BBC"/>
    <w:rsid w:val="007C5083"/>
    <w:rsid w:val="007C61D0"/>
    <w:rsid w:val="007C66C1"/>
    <w:rsid w:val="007C680E"/>
    <w:rsid w:val="007C680F"/>
    <w:rsid w:val="007C6E3F"/>
    <w:rsid w:val="007C6EE4"/>
    <w:rsid w:val="007C7364"/>
    <w:rsid w:val="007C7B39"/>
    <w:rsid w:val="007C7E22"/>
    <w:rsid w:val="007C7F6D"/>
    <w:rsid w:val="007D074C"/>
    <w:rsid w:val="007D0862"/>
    <w:rsid w:val="007D0E19"/>
    <w:rsid w:val="007D0E70"/>
    <w:rsid w:val="007D1093"/>
    <w:rsid w:val="007D1477"/>
    <w:rsid w:val="007D1705"/>
    <w:rsid w:val="007D1715"/>
    <w:rsid w:val="007D1C44"/>
    <w:rsid w:val="007D217E"/>
    <w:rsid w:val="007D2476"/>
    <w:rsid w:val="007D2EDB"/>
    <w:rsid w:val="007D2FCF"/>
    <w:rsid w:val="007D30A8"/>
    <w:rsid w:val="007D323F"/>
    <w:rsid w:val="007D34D7"/>
    <w:rsid w:val="007D3B45"/>
    <w:rsid w:val="007D45EC"/>
    <w:rsid w:val="007D4610"/>
    <w:rsid w:val="007D4665"/>
    <w:rsid w:val="007D482D"/>
    <w:rsid w:val="007D52EB"/>
    <w:rsid w:val="007D56A5"/>
    <w:rsid w:val="007D5853"/>
    <w:rsid w:val="007D5941"/>
    <w:rsid w:val="007D5C91"/>
    <w:rsid w:val="007D5E7D"/>
    <w:rsid w:val="007D5F68"/>
    <w:rsid w:val="007D686E"/>
    <w:rsid w:val="007D68F0"/>
    <w:rsid w:val="007D6F4B"/>
    <w:rsid w:val="007D73F5"/>
    <w:rsid w:val="007D740A"/>
    <w:rsid w:val="007D7999"/>
    <w:rsid w:val="007E045D"/>
    <w:rsid w:val="007E045F"/>
    <w:rsid w:val="007E0577"/>
    <w:rsid w:val="007E0A6D"/>
    <w:rsid w:val="007E0F80"/>
    <w:rsid w:val="007E19CB"/>
    <w:rsid w:val="007E1A4C"/>
    <w:rsid w:val="007E1F2B"/>
    <w:rsid w:val="007E1FAE"/>
    <w:rsid w:val="007E213D"/>
    <w:rsid w:val="007E29D6"/>
    <w:rsid w:val="007E2D8C"/>
    <w:rsid w:val="007E2E95"/>
    <w:rsid w:val="007E343B"/>
    <w:rsid w:val="007E3D57"/>
    <w:rsid w:val="007E3DBE"/>
    <w:rsid w:val="007E3FD5"/>
    <w:rsid w:val="007E4174"/>
    <w:rsid w:val="007E41CA"/>
    <w:rsid w:val="007E442D"/>
    <w:rsid w:val="007E44EB"/>
    <w:rsid w:val="007E4628"/>
    <w:rsid w:val="007E47AF"/>
    <w:rsid w:val="007E49DF"/>
    <w:rsid w:val="007E500D"/>
    <w:rsid w:val="007E52A6"/>
    <w:rsid w:val="007E61EC"/>
    <w:rsid w:val="007E6293"/>
    <w:rsid w:val="007E6605"/>
    <w:rsid w:val="007E68B8"/>
    <w:rsid w:val="007E6A2D"/>
    <w:rsid w:val="007E7440"/>
    <w:rsid w:val="007E79F2"/>
    <w:rsid w:val="007E7B44"/>
    <w:rsid w:val="007E7D37"/>
    <w:rsid w:val="007F029B"/>
    <w:rsid w:val="007F0777"/>
    <w:rsid w:val="007F093A"/>
    <w:rsid w:val="007F0AA1"/>
    <w:rsid w:val="007F10C4"/>
    <w:rsid w:val="007F13CD"/>
    <w:rsid w:val="007F196C"/>
    <w:rsid w:val="007F1BC3"/>
    <w:rsid w:val="007F1BDA"/>
    <w:rsid w:val="007F1D6E"/>
    <w:rsid w:val="007F1E19"/>
    <w:rsid w:val="007F2E6B"/>
    <w:rsid w:val="007F319B"/>
    <w:rsid w:val="007F3C10"/>
    <w:rsid w:val="007F5013"/>
    <w:rsid w:val="007F5107"/>
    <w:rsid w:val="007F53FF"/>
    <w:rsid w:val="007F55D3"/>
    <w:rsid w:val="007F589A"/>
    <w:rsid w:val="007F5E5F"/>
    <w:rsid w:val="007F64FA"/>
    <w:rsid w:val="007F65F3"/>
    <w:rsid w:val="007F6EA0"/>
    <w:rsid w:val="007F6F02"/>
    <w:rsid w:val="007F7CF6"/>
    <w:rsid w:val="00800B22"/>
    <w:rsid w:val="00800D94"/>
    <w:rsid w:val="0080128B"/>
    <w:rsid w:val="0080158E"/>
    <w:rsid w:val="00801698"/>
    <w:rsid w:val="00801BCA"/>
    <w:rsid w:val="00801D7F"/>
    <w:rsid w:val="0080213B"/>
    <w:rsid w:val="008023F9"/>
    <w:rsid w:val="0080254E"/>
    <w:rsid w:val="00802991"/>
    <w:rsid w:val="008030A9"/>
    <w:rsid w:val="00803485"/>
    <w:rsid w:val="008035A1"/>
    <w:rsid w:val="00803D5B"/>
    <w:rsid w:val="00803E11"/>
    <w:rsid w:val="00804430"/>
    <w:rsid w:val="0080448E"/>
    <w:rsid w:val="00804A19"/>
    <w:rsid w:val="00804A4C"/>
    <w:rsid w:val="00804DB0"/>
    <w:rsid w:val="008050BA"/>
    <w:rsid w:val="00805168"/>
    <w:rsid w:val="008054D3"/>
    <w:rsid w:val="00805E9D"/>
    <w:rsid w:val="00805F06"/>
    <w:rsid w:val="008066B6"/>
    <w:rsid w:val="00806C26"/>
    <w:rsid w:val="00806CBA"/>
    <w:rsid w:val="00807D85"/>
    <w:rsid w:val="00807DC1"/>
    <w:rsid w:val="008101F9"/>
    <w:rsid w:val="00810352"/>
    <w:rsid w:val="008103CF"/>
    <w:rsid w:val="008104A6"/>
    <w:rsid w:val="008104FB"/>
    <w:rsid w:val="00810D04"/>
    <w:rsid w:val="00810D35"/>
    <w:rsid w:val="008110AF"/>
    <w:rsid w:val="00811205"/>
    <w:rsid w:val="008112D2"/>
    <w:rsid w:val="008112F8"/>
    <w:rsid w:val="00811371"/>
    <w:rsid w:val="008118FE"/>
    <w:rsid w:val="00811AD4"/>
    <w:rsid w:val="00811BD8"/>
    <w:rsid w:val="00812069"/>
    <w:rsid w:val="00812625"/>
    <w:rsid w:val="00813176"/>
    <w:rsid w:val="008132D6"/>
    <w:rsid w:val="008132EA"/>
    <w:rsid w:val="008135B2"/>
    <w:rsid w:val="00813A5C"/>
    <w:rsid w:val="00813D21"/>
    <w:rsid w:val="008143D8"/>
    <w:rsid w:val="0081444E"/>
    <w:rsid w:val="00814A68"/>
    <w:rsid w:val="00815071"/>
    <w:rsid w:val="008152D3"/>
    <w:rsid w:val="00815A9E"/>
    <w:rsid w:val="00815B0A"/>
    <w:rsid w:val="00815E92"/>
    <w:rsid w:val="00816203"/>
    <w:rsid w:val="00816338"/>
    <w:rsid w:val="00816DB6"/>
    <w:rsid w:val="00817D2C"/>
    <w:rsid w:val="00817D7F"/>
    <w:rsid w:val="00820072"/>
    <w:rsid w:val="00820451"/>
    <w:rsid w:val="008204B1"/>
    <w:rsid w:val="00820698"/>
    <w:rsid w:val="00820B68"/>
    <w:rsid w:val="00820B86"/>
    <w:rsid w:val="00820BBE"/>
    <w:rsid w:val="00820C49"/>
    <w:rsid w:val="0082116F"/>
    <w:rsid w:val="00821396"/>
    <w:rsid w:val="00821689"/>
    <w:rsid w:val="00821778"/>
    <w:rsid w:val="00821B8D"/>
    <w:rsid w:val="0082234B"/>
    <w:rsid w:val="008223D4"/>
    <w:rsid w:val="0082255B"/>
    <w:rsid w:val="0082259F"/>
    <w:rsid w:val="008225F1"/>
    <w:rsid w:val="00822601"/>
    <w:rsid w:val="0082283D"/>
    <w:rsid w:val="0082350C"/>
    <w:rsid w:val="008235AD"/>
    <w:rsid w:val="00823687"/>
    <w:rsid w:val="00823912"/>
    <w:rsid w:val="00823ED1"/>
    <w:rsid w:val="00823FED"/>
    <w:rsid w:val="0082426D"/>
    <w:rsid w:val="0082436A"/>
    <w:rsid w:val="00824995"/>
    <w:rsid w:val="00824BD1"/>
    <w:rsid w:val="00824CA6"/>
    <w:rsid w:val="00824EBE"/>
    <w:rsid w:val="00824F23"/>
    <w:rsid w:val="0082584E"/>
    <w:rsid w:val="008258BE"/>
    <w:rsid w:val="00825FB7"/>
    <w:rsid w:val="008266FC"/>
    <w:rsid w:val="00826A32"/>
    <w:rsid w:val="00826BD1"/>
    <w:rsid w:val="00826DAC"/>
    <w:rsid w:val="008270C4"/>
    <w:rsid w:val="00827129"/>
    <w:rsid w:val="00827E35"/>
    <w:rsid w:val="00830664"/>
    <w:rsid w:val="00830B66"/>
    <w:rsid w:val="00830FA3"/>
    <w:rsid w:val="00831363"/>
    <w:rsid w:val="00831877"/>
    <w:rsid w:val="008319EC"/>
    <w:rsid w:val="00831AB8"/>
    <w:rsid w:val="00831BA3"/>
    <w:rsid w:val="0083224A"/>
    <w:rsid w:val="00832A69"/>
    <w:rsid w:val="00832C1F"/>
    <w:rsid w:val="00832C59"/>
    <w:rsid w:val="00832C82"/>
    <w:rsid w:val="008333A8"/>
    <w:rsid w:val="00833AEB"/>
    <w:rsid w:val="00834049"/>
    <w:rsid w:val="0083428B"/>
    <w:rsid w:val="00834373"/>
    <w:rsid w:val="00834668"/>
    <w:rsid w:val="0083474E"/>
    <w:rsid w:val="00834CB1"/>
    <w:rsid w:val="00834F7F"/>
    <w:rsid w:val="00835076"/>
    <w:rsid w:val="00835407"/>
    <w:rsid w:val="00835E39"/>
    <w:rsid w:val="00835F8C"/>
    <w:rsid w:val="008366D8"/>
    <w:rsid w:val="0083673B"/>
    <w:rsid w:val="00836741"/>
    <w:rsid w:val="008368EA"/>
    <w:rsid w:val="008369E8"/>
    <w:rsid w:val="00836DF9"/>
    <w:rsid w:val="008370C0"/>
    <w:rsid w:val="008374BA"/>
    <w:rsid w:val="00837A1E"/>
    <w:rsid w:val="00837AAD"/>
    <w:rsid w:val="00837B13"/>
    <w:rsid w:val="00837D97"/>
    <w:rsid w:val="00840146"/>
    <w:rsid w:val="00840278"/>
    <w:rsid w:val="008403B2"/>
    <w:rsid w:val="00840539"/>
    <w:rsid w:val="008406F4"/>
    <w:rsid w:val="00840AD4"/>
    <w:rsid w:val="00840ADF"/>
    <w:rsid w:val="00841160"/>
    <w:rsid w:val="008414C3"/>
    <w:rsid w:val="00841A3C"/>
    <w:rsid w:val="0084207E"/>
    <w:rsid w:val="00842445"/>
    <w:rsid w:val="00842497"/>
    <w:rsid w:val="0084278A"/>
    <w:rsid w:val="008427C4"/>
    <w:rsid w:val="00842BA8"/>
    <w:rsid w:val="00843DF9"/>
    <w:rsid w:val="008444CA"/>
    <w:rsid w:val="00844568"/>
    <w:rsid w:val="0084462F"/>
    <w:rsid w:val="00844BE0"/>
    <w:rsid w:val="00845133"/>
    <w:rsid w:val="0084572E"/>
    <w:rsid w:val="00845AC7"/>
    <w:rsid w:val="00845C83"/>
    <w:rsid w:val="00845C96"/>
    <w:rsid w:val="00845D6E"/>
    <w:rsid w:val="00845D8A"/>
    <w:rsid w:val="00845F53"/>
    <w:rsid w:val="008461EE"/>
    <w:rsid w:val="0084695B"/>
    <w:rsid w:val="00846A0E"/>
    <w:rsid w:val="00846B28"/>
    <w:rsid w:val="00846C05"/>
    <w:rsid w:val="00846E5E"/>
    <w:rsid w:val="00847479"/>
    <w:rsid w:val="008474CF"/>
    <w:rsid w:val="00847C02"/>
    <w:rsid w:val="00847E54"/>
    <w:rsid w:val="00850387"/>
    <w:rsid w:val="0085086D"/>
    <w:rsid w:val="00850AE8"/>
    <w:rsid w:val="00850E04"/>
    <w:rsid w:val="00851024"/>
    <w:rsid w:val="0085137E"/>
    <w:rsid w:val="0085166D"/>
    <w:rsid w:val="0085181D"/>
    <w:rsid w:val="00852279"/>
    <w:rsid w:val="00852933"/>
    <w:rsid w:val="00852ADC"/>
    <w:rsid w:val="00852BF4"/>
    <w:rsid w:val="00852DBE"/>
    <w:rsid w:val="00852E4F"/>
    <w:rsid w:val="00852EC0"/>
    <w:rsid w:val="00852EFE"/>
    <w:rsid w:val="00853199"/>
    <w:rsid w:val="00853422"/>
    <w:rsid w:val="00853E30"/>
    <w:rsid w:val="00854066"/>
    <w:rsid w:val="00854762"/>
    <w:rsid w:val="0085507C"/>
    <w:rsid w:val="008550B5"/>
    <w:rsid w:val="008550CB"/>
    <w:rsid w:val="0085595A"/>
    <w:rsid w:val="00855D36"/>
    <w:rsid w:val="0085625C"/>
    <w:rsid w:val="0085679B"/>
    <w:rsid w:val="0085740B"/>
    <w:rsid w:val="008579A4"/>
    <w:rsid w:val="008579F6"/>
    <w:rsid w:val="00857A0A"/>
    <w:rsid w:val="00857BC9"/>
    <w:rsid w:val="00857C8F"/>
    <w:rsid w:val="00857EC7"/>
    <w:rsid w:val="0086031D"/>
    <w:rsid w:val="0086064F"/>
    <w:rsid w:val="00860A3A"/>
    <w:rsid w:val="00860AAB"/>
    <w:rsid w:val="00860B9D"/>
    <w:rsid w:val="00860E74"/>
    <w:rsid w:val="00860F63"/>
    <w:rsid w:val="00861409"/>
    <w:rsid w:val="00861584"/>
    <w:rsid w:val="00861E41"/>
    <w:rsid w:val="008620A5"/>
    <w:rsid w:val="00862282"/>
    <w:rsid w:val="008624D4"/>
    <w:rsid w:val="00862A36"/>
    <w:rsid w:val="00862B41"/>
    <w:rsid w:val="00862E72"/>
    <w:rsid w:val="008632E1"/>
    <w:rsid w:val="00863AB4"/>
    <w:rsid w:val="008645F3"/>
    <w:rsid w:val="00864733"/>
    <w:rsid w:val="00864AE9"/>
    <w:rsid w:val="00864B2C"/>
    <w:rsid w:val="0086503E"/>
    <w:rsid w:val="00865099"/>
    <w:rsid w:val="008650D0"/>
    <w:rsid w:val="008651AF"/>
    <w:rsid w:val="0086539C"/>
    <w:rsid w:val="00865501"/>
    <w:rsid w:val="00865678"/>
    <w:rsid w:val="0086580F"/>
    <w:rsid w:val="008658C9"/>
    <w:rsid w:val="00865C44"/>
    <w:rsid w:val="00865CAA"/>
    <w:rsid w:val="008662F3"/>
    <w:rsid w:val="008668C0"/>
    <w:rsid w:val="00866FDE"/>
    <w:rsid w:val="0086791D"/>
    <w:rsid w:val="00867C68"/>
    <w:rsid w:val="00867E70"/>
    <w:rsid w:val="00867FBD"/>
    <w:rsid w:val="0087020F"/>
    <w:rsid w:val="00870311"/>
    <w:rsid w:val="00870BA3"/>
    <w:rsid w:val="00870C31"/>
    <w:rsid w:val="00870DA8"/>
    <w:rsid w:val="00870F98"/>
    <w:rsid w:val="00870FED"/>
    <w:rsid w:val="008712E1"/>
    <w:rsid w:val="00871335"/>
    <w:rsid w:val="00871353"/>
    <w:rsid w:val="008713CB"/>
    <w:rsid w:val="00871E6B"/>
    <w:rsid w:val="008720DF"/>
    <w:rsid w:val="008722FD"/>
    <w:rsid w:val="0087237E"/>
    <w:rsid w:val="0087269F"/>
    <w:rsid w:val="0087283C"/>
    <w:rsid w:val="00872A37"/>
    <w:rsid w:val="00873016"/>
    <w:rsid w:val="00873655"/>
    <w:rsid w:val="00873C28"/>
    <w:rsid w:val="00873D78"/>
    <w:rsid w:val="008740C4"/>
    <w:rsid w:val="00874388"/>
    <w:rsid w:val="008743CF"/>
    <w:rsid w:val="0087442B"/>
    <w:rsid w:val="008745C0"/>
    <w:rsid w:val="008748EF"/>
    <w:rsid w:val="00874DB6"/>
    <w:rsid w:val="008753A3"/>
    <w:rsid w:val="00875604"/>
    <w:rsid w:val="008756E7"/>
    <w:rsid w:val="00875AB6"/>
    <w:rsid w:val="00876081"/>
    <w:rsid w:val="0087624F"/>
    <w:rsid w:val="00876282"/>
    <w:rsid w:val="0087665E"/>
    <w:rsid w:val="00876716"/>
    <w:rsid w:val="008767FC"/>
    <w:rsid w:val="008776F4"/>
    <w:rsid w:val="008777D2"/>
    <w:rsid w:val="00877D64"/>
    <w:rsid w:val="008802F8"/>
    <w:rsid w:val="0088042E"/>
    <w:rsid w:val="00880BC5"/>
    <w:rsid w:val="00880C7F"/>
    <w:rsid w:val="008810A1"/>
    <w:rsid w:val="00881131"/>
    <w:rsid w:val="00881922"/>
    <w:rsid w:val="00881EBF"/>
    <w:rsid w:val="008828D5"/>
    <w:rsid w:val="00882AB6"/>
    <w:rsid w:val="00882F2D"/>
    <w:rsid w:val="0088332D"/>
    <w:rsid w:val="0088383D"/>
    <w:rsid w:val="0088396E"/>
    <w:rsid w:val="00883AA1"/>
    <w:rsid w:val="00884040"/>
    <w:rsid w:val="0088431B"/>
    <w:rsid w:val="0088453C"/>
    <w:rsid w:val="0088456D"/>
    <w:rsid w:val="008845D2"/>
    <w:rsid w:val="008849D1"/>
    <w:rsid w:val="00884A80"/>
    <w:rsid w:val="00884F3F"/>
    <w:rsid w:val="00884F85"/>
    <w:rsid w:val="0088514B"/>
    <w:rsid w:val="008856BC"/>
    <w:rsid w:val="00885B0A"/>
    <w:rsid w:val="00885C41"/>
    <w:rsid w:val="008865F7"/>
    <w:rsid w:val="00886970"/>
    <w:rsid w:val="008878BD"/>
    <w:rsid w:val="008900F9"/>
    <w:rsid w:val="008901AF"/>
    <w:rsid w:val="00890321"/>
    <w:rsid w:val="00890654"/>
    <w:rsid w:val="00890C96"/>
    <w:rsid w:val="00890CC5"/>
    <w:rsid w:val="0089101D"/>
    <w:rsid w:val="008910D7"/>
    <w:rsid w:val="008914FD"/>
    <w:rsid w:val="0089153E"/>
    <w:rsid w:val="0089223B"/>
    <w:rsid w:val="00892816"/>
    <w:rsid w:val="00892C1B"/>
    <w:rsid w:val="00893B16"/>
    <w:rsid w:val="00894357"/>
    <w:rsid w:val="00894487"/>
    <w:rsid w:val="00894783"/>
    <w:rsid w:val="00894CBE"/>
    <w:rsid w:val="00894DE2"/>
    <w:rsid w:val="00895325"/>
    <w:rsid w:val="0089542A"/>
    <w:rsid w:val="008954B8"/>
    <w:rsid w:val="008955CF"/>
    <w:rsid w:val="00895A28"/>
    <w:rsid w:val="00895BE5"/>
    <w:rsid w:val="00895F4A"/>
    <w:rsid w:val="00896629"/>
    <w:rsid w:val="008967F0"/>
    <w:rsid w:val="00896873"/>
    <w:rsid w:val="008968B0"/>
    <w:rsid w:val="008969E5"/>
    <w:rsid w:val="00896B0C"/>
    <w:rsid w:val="008970DD"/>
    <w:rsid w:val="00897244"/>
    <w:rsid w:val="00897ACB"/>
    <w:rsid w:val="00897F57"/>
    <w:rsid w:val="008A0130"/>
    <w:rsid w:val="008A015B"/>
    <w:rsid w:val="008A0256"/>
    <w:rsid w:val="008A0345"/>
    <w:rsid w:val="008A0415"/>
    <w:rsid w:val="008A06B2"/>
    <w:rsid w:val="008A06EA"/>
    <w:rsid w:val="008A0A11"/>
    <w:rsid w:val="008A107E"/>
    <w:rsid w:val="008A14FA"/>
    <w:rsid w:val="008A16D7"/>
    <w:rsid w:val="008A1964"/>
    <w:rsid w:val="008A1CC9"/>
    <w:rsid w:val="008A1D51"/>
    <w:rsid w:val="008A1E40"/>
    <w:rsid w:val="008A1EC8"/>
    <w:rsid w:val="008A1EEA"/>
    <w:rsid w:val="008A25A5"/>
    <w:rsid w:val="008A2B01"/>
    <w:rsid w:val="008A30E3"/>
    <w:rsid w:val="008A336A"/>
    <w:rsid w:val="008A3D02"/>
    <w:rsid w:val="008A430B"/>
    <w:rsid w:val="008A4BC3"/>
    <w:rsid w:val="008A5359"/>
    <w:rsid w:val="008A58CE"/>
    <w:rsid w:val="008A5961"/>
    <w:rsid w:val="008A59E5"/>
    <w:rsid w:val="008A5D41"/>
    <w:rsid w:val="008A5DE0"/>
    <w:rsid w:val="008A60BF"/>
    <w:rsid w:val="008A636D"/>
    <w:rsid w:val="008A6451"/>
    <w:rsid w:val="008A67F6"/>
    <w:rsid w:val="008A6B4B"/>
    <w:rsid w:val="008A6DF0"/>
    <w:rsid w:val="008A6E6A"/>
    <w:rsid w:val="008A7211"/>
    <w:rsid w:val="008A7F9D"/>
    <w:rsid w:val="008B0313"/>
    <w:rsid w:val="008B038B"/>
    <w:rsid w:val="008B0467"/>
    <w:rsid w:val="008B0AD8"/>
    <w:rsid w:val="008B1357"/>
    <w:rsid w:val="008B1706"/>
    <w:rsid w:val="008B183E"/>
    <w:rsid w:val="008B18A5"/>
    <w:rsid w:val="008B1B60"/>
    <w:rsid w:val="008B2599"/>
    <w:rsid w:val="008B28F6"/>
    <w:rsid w:val="008B2F5F"/>
    <w:rsid w:val="008B30BD"/>
    <w:rsid w:val="008B331C"/>
    <w:rsid w:val="008B37E6"/>
    <w:rsid w:val="008B44BC"/>
    <w:rsid w:val="008B4880"/>
    <w:rsid w:val="008B50BC"/>
    <w:rsid w:val="008B5291"/>
    <w:rsid w:val="008B5D25"/>
    <w:rsid w:val="008B5EBB"/>
    <w:rsid w:val="008B64D2"/>
    <w:rsid w:val="008B66A5"/>
    <w:rsid w:val="008B6703"/>
    <w:rsid w:val="008B69F0"/>
    <w:rsid w:val="008B6B1C"/>
    <w:rsid w:val="008B6F56"/>
    <w:rsid w:val="008B721D"/>
    <w:rsid w:val="008B725B"/>
    <w:rsid w:val="008B72E8"/>
    <w:rsid w:val="008B7CC0"/>
    <w:rsid w:val="008C05EB"/>
    <w:rsid w:val="008C0A6C"/>
    <w:rsid w:val="008C1649"/>
    <w:rsid w:val="008C252C"/>
    <w:rsid w:val="008C2D83"/>
    <w:rsid w:val="008C31E9"/>
    <w:rsid w:val="008C3B35"/>
    <w:rsid w:val="008C444C"/>
    <w:rsid w:val="008C4B61"/>
    <w:rsid w:val="008C4D32"/>
    <w:rsid w:val="008C4D8F"/>
    <w:rsid w:val="008C4FD0"/>
    <w:rsid w:val="008C5617"/>
    <w:rsid w:val="008C59C3"/>
    <w:rsid w:val="008C5B02"/>
    <w:rsid w:val="008C62FD"/>
    <w:rsid w:val="008C6804"/>
    <w:rsid w:val="008C71A3"/>
    <w:rsid w:val="008C71A5"/>
    <w:rsid w:val="008C76EB"/>
    <w:rsid w:val="008C787A"/>
    <w:rsid w:val="008D0D72"/>
    <w:rsid w:val="008D111A"/>
    <w:rsid w:val="008D134B"/>
    <w:rsid w:val="008D1C20"/>
    <w:rsid w:val="008D1C9B"/>
    <w:rsid w:val="008D1F98"/>
    <w:rsid w:val="008D235B"/>
    <w:rsid w:val="008D2473"/>
    <w:rsid w:val="008D32D2"/>
    <w:rsid w:val="008D37BD"/>
    <w:rsid w:val="008D380F"/>
    <w:rsid w:val="008D3B02"/>
    <w:rsid w:val="008D4F91"/>
    <w:rsid w:val="008D53A0"/>
    <w:rsid w:val="008D5619"/>
    <w:rsid w:val="008D569B"/>
    <w:rsid w:val="008D56AB"/>
    <w:rsid w:val="008D57CB"/>
    <w:rsid w:val="008D5F0B"/>
    <w:rsid w:val="008D63A1"/>
    <w:rsid w:val="008D7091"/>
    <w:rsid w:val="008D77F7"/>
    <w:rsid w:val="008D7F79"/>
    <w:rsid w:val="008E00A4"/>
    <w:rsid w:val="008E061B"/>
    <w:rsid w:val="008E0680"/>
    <w:rsid w:val="008E0966"/>
    <w:rsid w:val="008E0E46"/>
    <w:rsid w:val="008E159C"/>
    <w:rsid w:val="008E1BDF"/>
    <w:rsid w:val="008E1F06"/>
    <w:rsid w:val="008E20FE"/>
    <w:rsid w:val="008E24EF"/>
    <w:rsid w:val="008E2618"/>
    <w:rsid w:val="008E325E"/>
    <w:rsid w:val="008E32E9"/>
    <w:rsid w:val="008E3AB3"/>
    <w:rsid w:val="008E3ACC"/>
    <w:rsid w:val="008E42C2"/>
    <w:rsid w:val="008E4546"/>
    <w:rsid w:val="008E46F7"/>
    <w:rsid w:val="008E4827"/>
    <w:rsid w:val="008E48BE"/>
    <w:rsid w:val="008E4952"/>
    <w:rsid w:val="008E5151"/>
    <w:rsid w:val="008E53C3"/>
    <w:rsid w:val="008E53CA"/>
    <w:rsid w:val="008E558E"/>
    <w:rsid w:val="008E56FE"/>
    <w:rsid w:val="008E5872"/>
    <w:rsid w:val="008E5DC0"/>
    <w:rsid w:val="008E5DEC"/>
    <w:rsid w:val="008E5FF0"/>
    <w:rsid w:val="008E6480"/>
    <w:rsid w:val="008E665A"/>
    <w:rsid w:val="008E6DE2"/>
    <w:rsid w:val="008E72D1"/>
    <w:rsid w:val="008E73A0"/>
    <w:rsid w:val="008E78F3"/>
    <w:rsid w:val="008E78F8"/>
    <w:rsid w:val="008E7C4F"/>
    <w:rsid w:val="008E7F13"/>
    <w:rsid w:val="008F0429"/>
    <w:rsid w:val="008F0644"/>
    <w:rsid w:val="008F07D1"/>
    <w:rsid w:val="008F0E41"/>
    <w:rsid w:val="008F11E8"/>
    <w:rsid w:val="008F124D"/>
    <w:rsid w:val="008F1373"/>
    <w:rsid w:val="008F1593"/>
    <w:rsid w:val="008F1ADB"/>
    <w:rsid w:val="008F1F16"/>
    <w:rsid w:val="008F241C"/>
    <w:rsid w:val="008F2BF8"/>
    <w:rsid w:val="008F3086"/>
    <w:rsid w:val="008F40EE"/>
    <w:rsid w:val="008F45B3"/>
    <w:rsid w:val="008F49DE"/>
    <w:rsid w:val="008F4A4F"/>
    <w:rsid w:val="008F4D32"/>
    <w:rsid w:val="008F57D4"/>
    <w:rsid w:val="008F5F78"/>
    <w:rsid w:val="008F61E5"/>
    <w:rsid w:val="008F64AA"/>
    <w:rsid w:val="008F6741"/>
    <w:rsid w:val="008F67AE"/>
    <w:rsid w:val="008F6D9F"/>
    <w:rsid w:val="008F6E81"/>
    <w:rsid w:val="008F712A"/>
    <w:rsid w:val="008F76E3"/>
    <w:rsid w:val="008F7854"/>
    <w:rsid w:val="008F7A7A"/>
    <w:rsid w:val="00900454"/>
    <w:rsid w:val="00900495"/>
    <w:rsid w:val="0090067D"/>
    <w:rsid w:val="009006B3"/>
    <w:rsid w:val="00900A18"/>
    <w:rsid w:val="00900A8D"/>
    <w:rsid w:val="0090197E"/>
    <w:rsid w:val="00901B67"/>
    <w:rsid w:val="00901D2E"/>
    <w:rsid w:val="00901D67"/>
    <w:rsid w:val="00901FCE"/>
    <w:rsid w:val="00902578"/>
    <w:rsid w:val="00902C7A"/>
    <w:rsid w:val="009033CF"/>
    <w:rsid w:val="009033D1"/>
    <w:rsid w:val="00903493"/>
    <w:rsid w:val="0090349E"/>
    <w:rsid w:val="00904032"/>
    <w:rsid w:val="00904CB9"/>
    <w:rsid w:val="00905182"/>
    <w:rsid w:val="0090531E"/>
    <w:rsid w:val="009055A1"/>
    <w:rsid w:val="00905AEC"/>
    <w:rsid w:val="00905FD0"/>
    <w:rsid w:val="00906428"/>
    <w:rsid w:val="00906567"/>
    <w:rsid w:val="0090684C"/>
    <w:rsid w:val="00906AA7"/>
    <w:rsid w:val="00906F30"/>
    <w:rsid w:val="009072D6"/>
    <w:rsid w:val="0090740C"/>
    <w:rsid w:val="0090772C"/>
    <w:rsid w:val="00907B76"/>
    <w:rsid w:val="00907B79"/>
    <w:rsid w:val="00907CE3"/>
    <w:rsid w:val="00907CED"/>
    <w:rsid w:val="00907FA3"/>
    <w:rsid w:val="009102C0"/>
    <w:rsid w:val="00910614"/>
    <w:rsid w:val="00910701"/>
    <w:rsid w:val="009108B1"/>
    <w:rsid w:val="00910B3F"/>
    <w:rsid w:val="00910CB9"/>
    <w:rsid w:val="009110AA"/>
    <w:rsid w:val="009113DA"/>
    <w:rsid w:val="00911601"/>
    <w:rsid w:val="00911703"/>
    <w:rsid w:val="00911834"/>
    <w:rsid w:val="009118F5"/>
    <w:rsid w:val="00911EE7"/>
    <w:rsid w:val="00911F9B"/>
    <w:rsid w:val="00911FB1"/>
    <w:rsid w:val="00912213"/>
    <w:rsid w:val="009127C3"/>
    <w:rsid w:val="00912924"/>
    <w:rsid w:val="00912E98"/>
    <w:rsid w:val="00912EFD"/>
    <w:rsid w:val="00913155"/>
    <w:rsid w:val="00913299"/>
    <w:rsid w:val="0091373B"/>
    <w:rsid w:val="0091430F"/>
    <w:rsid w:val="00914314"/>
    <w:rsid w:val="0091474C"/>
    <w:rsid w:val="00914DED"/>
    <w:rsid w:val="00915192"/>
    <w:rsid w:val="009151F8"/>
    <w:rsid w:val="009154DD"/>
    <w:rsid w:val="009157DD"/>
    <w:rsid w:val="00915AE0"/>
    <w:rsid w:val="00915DAD"/>
    <w:rsid w:val="009163C7"/>
    <w:rsid w:val="0091689E"/>
    <w:rsid w:val="00916A6B"/>
    <w:rsid w:val="009174C1"/>
    <w:rsid w:val="009174F9"/>
    <w:rsid w:val="00917528"/>
    <w:rsid w:val="0091758D"/>
    <w:rsid w:val="00917771"/>
    <w:rsid w:val="00917B20"/>
    <w:rsid w:val="00917BF5"/>
    <w:rsid w:val="009203EF"/>
    <w:rsid w:val="00920454"/>
    <w:rsid w:val="0092102D"/>
    <w:rsid w:val="00921347"/>
    <w:rsid w:val="0092138F"/>
    <w:rsid w:val="0092159E"/>
    <w:rsid w:val="00921CFB"/>
    <w:rsid w:val="00922336"/>
    <w:rsid w:val="0092254E"/>
    <w:rsid w:val="0092259F"/>
    <w:rsid w:val="0092274F"/>
    <w:rsid w:val="009228D8"/>
    <w:rsid w:val="00922BEC"/>
    <w:rsid w:val="00922E10"/>
    <w:rsid w:val="00922F52"/>
    <w:rsid w:val="00922FE1"/>
    <w:rsid w:val="00923597"/>
    <w:rsid w:val="0092381B"/>
    <w:rsid w:val="00923B6D"/>
    <w:rsid w:val="00924176"/>
    <w:rsid w:val="00924723"/>
    <w:rsid w:val="009247A8"/>
    <w:rsid w:val="00924879"/>
    <w:rsid w:val="00924EAF"/>
    <w:rsid w:val="00924F43"/>
    <w:rsid w:val="00925027"/>
    <w:rsid w:val="0092523E"/>
    <w:rsid w:val="00925384"/>
    <w:rsid w:val="0092563B"/>
    <w:rsid w:val="00925B79"/>
    <w:rsid w:val="00925D48"/>
    <w:rsid w:val="00926638"/>
    <w:rsid w:val="009268B8"/>
    <w:rsid w:val="00926E8C"/>
    <w:rsid w:val="00927042"/>
    <w:rsid w:val="00927184"/>
    <w:rsid w:val="0092731A"/>
    <w:rsid w:val="00927554"/>
    <w:rsid w:val="00927E36"/>
    <w:rsid w:val="009303A4"/>
    <w:rsid w:val="009303F4"/>
    <w:rsid w:val="009304C0"/>
    <w:rsid w:val="009305A3"/>
    <w:rsid w:val="0093082A"/>
    <w:rsid w:val="00930847"/>
    <w:rsid w:val="0093099F"/>
    <w:rsid w:val="00930A8B"/>
    <w:rsid w:val="00930C63"/>
    <w:rsid w:val="009317B0"/>
    <w:rsid w:val="00931A64"/>
    <w:rsid w:val="00931D7F"/>
    <w:rsid w:val="00931EAE"/>
    <w:rsid w:val="0093242F"/>
    <w:rsid w:val="00932928"/>
    <w:rsid w:val="00933FFC"/>
    <w:rsid w:val="00934477"/>
    <w:rsid w:val="00934487"/>
    <w:rsid w:val="009344B9"/>
    <w:rsid w:val="00936615"/>
    <w:rsid w:val="009367DC"/>
    <w:rsid w:val="009367FF"/>
    <w:rsid w:val="00936C40"/>
    <w:rsid w:val="00936CB1"/>
    <w:rsid w:val="00936D48"/>
    <w:rsid w:val="00936D58"/>
    <w:rsid w:val="00936DAD"/>
    <w:rsid w:val="009373A9"/>
    <w:rsid w:val="0093762A"/>
    <w:rsid w:val="00937E01"/>
    <w:rsid w:val="00937F6C"/>
    <w:rsid w:val="009403C1"/>
    <w:rsid w:val="00940C4A"/>
    <w:rsid w:val="00940DC4"/>
    <w:rsid w:val="0094136B"/>
    <w:rsid w:val="00941584"/>
    <w:rsid w:val="00941CBF"/>
    <w:rsid w:val="00941D90"/>
    <w:rsid w:val="00941F97"/>
    <w:rsid w:val="00942226"/>
    <w:rsid w:val="0094228A"/>
    <w:rsid w:val="00942702"/>
    <w:rsid w:val="00942925"/>
    <w:rsid w:val="00942A5F"/>
    <w:rsid w:val="00942F1C"/>
    <w:rsid w:val="0094325B"/>
    <w:rsid w:val="009437CA"/>
    <w:rsid w:val="00943907"/>
    <w:rsid w:val="00943B15"/>
    <w:rsid w:val="00943BCB"/>
    <w:rsid w:val="00943DB3"/>
    <w:rsid w:val="00943F7F"/>
    <w:rsid w:val="00944601"/>
    <w:rsid w:val="009449E8"/>
    <w:rsid w:val="00944DCA"/>
    <w:rsid w:val="00944E8D"/>
    <w:rsid w:val="00944F98"/>
    <w:rsid w:val="00945034"/>
    <w:rsid w:val="00945322"/>
    <w:rsid w:val="00945EB9"/>
    <w:rsid w:val="00945EFC"/>
    <w:rsid w:val="0094623E"/>
    <w:rsid w:val="00946721"/>
    <w:rsid w:val="00946727"/>
    <w:rsid w:val="00946C91"/>
    <w:rsid w:val="00946FF0"/>
    <w:rsid w:val="009474D3"/>
    <w:rsid w:val="00947683"/>
    <w:rsid w:val="00947EE3"/>
    <w:rsid w:val="00950A5E"/>
    <w:rsid w:val="00950E73"/>
    <w:rsid w:val="0095118E"/>
    <w:rsid w:val="00951418"/>
    <w:rsid w:val="009514F8"/>
    <w:rsid w:val="009515B1"/>
    <w:rsid w:val="009519C6"/>
    <w:rsid w:val="009519EF"/>
    <w:rsid w:val="00951DEA"/>
    <w:rsid w:val="0095243A"/>
    <w:rsid w:val="00952904"/>
    <w:rsid w:val="00952DC1"/>
    <w:rsid w:val="00952DE6"/>
    <w:rsid w:val="00952EDA"/>
    <w:rsid w:val="00953079"/>
    <w:rsid w:val="0095338F"/>
    <w:rsid w:val="00953827"/>
    <w:rsid w:val="00953843"/>
    <w:rsid w:val="00953CAF"/>
    <w:rsid w:val="00953FC5"/>
    <w:rsid w:val="00953FF9"/>
    <w:rsid w:val="00954143"/>
    <w:rsid w:val="00954591"/>
    <w:rsid w:val="00954860"/>
    <w:rsid w:val="00954AB0"/>
    <w:rsid w:val="00954ACC"/>
    <w:rsid w:val="00954DA3"/>
    <w:rsid w:val="009554E4"/>
    <w:rsid w:val="009555C0"/>
    <w:rsid w:val="00956570"/>
    <w:rsid w:val="00956772"/>
    <w:rsid w:val="00956954"/>
    <w:rsid w:val="00956990"/>
    <w:rsid w:val="00956A09"/>
    <w:rsid w:val="00956BB9"/>
    <w:rsid w:val="00956C4C"/>
    <w:rsid w:val="00956F04"/>
    <w:rsid w:val="00956F8A"/>
    <w:rsid w:val="009573F6"/>
    <w:rsid w:val="00957489"/>
    <w:rsid w:val="00957551"/>
    <w:rsid w:val="00957576"/>
    <w:rsid w:val="009575BA"/>
    <w:rsid w:val="00957DB8"/>
    <w:rsid w:val="00960815"/>
    <w:rsid w:val="009608DD"/>
    <w:rsid w:val="0096091C"/>
    <w:rsid w:val="0096155B"/>
    <w:rsid w:val="00961B6C"/>
    <w:rsid w:val="009625FD"/>
    <w:rsid w:val="00962645"/>
    <w:rsid w:val="009628E9"/>
    <w:rsid w:val="0096297A"/>
    <w:rsid w:val="00962AEF"/>
    <w:rsid w:val="00962B5B"/>
    <w:rsid w:val="009630DB"/>
    <w:rsid w:val="00963152"/>
    <w:rsid w:val="009633E2"/>
    <w:rsid w:val="00963533"/>
    <w:rsid w:val="00963B37"/>
    <w:rsid w:val="00963C00"/>
    <w:rsid w:val="00963CA8"/>
    <w:rsid w:val="00963F0F"/>
    <w:rsid w:val="0096442C"/>
    <w:rsid w:val="00964682"/>
    <w:rsid w:val="0096477A"/>
    <w:rsid w:val="009647D5"/>
    <w:rsid w:val="00964807"/>
    <w:rsid w:val="00964B6E"/>
    <w:rsid w:val="00964B8D"/>
    <w:rsid w:val="00964C15"/>
    <w:rsid w:val="009654B0"/>
    <w:rsid w:val="009654E9"/>
    <w:rsid w:val="009658BC"/>
    <w:rsid w:val="00965F5E"/>
    <w:rsid w:val="00966025"/>
    <w:rsid w:val="00966F78"/>
    <w:rsid w:val="009671A8"/>
    <w:rsid w:val="00967A81"/>
    <w:rsid w:val="00970257"/>
    <w:rsid w:val="0097034E"/>
    <w:rsid w:val="009709FC"/>
    <w:rsid w:val="00970F15"/>
    <w:rsid w:val="0097192F"/>
    <w:rsid w:val="00971983"/>
    <w:rsid w:val="00971CAA"/>
    <w:rsid w:val="009722CA"/>
    <w:rsid w:val="009722D4"/>
    <w:rsid w:val="00972607"/>
    <w:rsid w:val="00972BA7"/>
    <w:rsid w:val="00972D43"/>
    <w:rsid w:val="00973010"/>
    <w:rsid w:val="00973072"/>
    <w:rsid w:val="009732DB"/>
    <w:rsid w:val="009732E5"/>
    <w:rsid w:val="009733AA"/>
    <w:rsid w:val="009734F7"/>
    <w:rsid w:val="0097362F"/>
    <w:rsid w:val="009739CA"/>
    <w:rsid w:val="009748D6"/>
    <w:rsid w:val="00974B2B"/>
    <w:rsid w:val="00974B61"/>
    <w:rsid w:val="00974CAC"/>
    <w:rsid w:val="00974FBB"/>
    <w:rsid w:val="009751B4"/>
    <w:rsid w:val="00975242"/>
    <w:rsid w:val="00975479"/>
    <w:rsid w:val="00975A3C"/>
    <w:rsid w:val="00975CC4"/>
    <w:rsid w:val="00975E4F"/>
    <w:rsid w:val="009760B8"/>
    <w:rsid w:val="009760FD"/>
    <w:rsid w:val="009761FB"/>
    <w:rsid w:val="009762DF"/>
    <w:rsid w:val="00976529"/>
    <w:rsid w:val="009765BC"/>
    <w:rsid w:val="00976764"/>
    <w:rsid w:val="009768D0"/>
    <w:rsid w:val="00977069"/>
    <w:rsid w:val="0097735B"/>
    <w:rsid w:val="009775AD"/>
    <w:rsid w:val="009775AF"/>
    <w:rsid w:val="009776A1"/>
    <w:rsid w:val="00977C0F"/>
    <w:rsid w:val="00977D6B"/>
    <w:rsid w:val="00977ED7"/>
    <w:rsid w:val="00980573"/>
    <w:rsid w:val="00980591"/>
    <w:rsid w:val="009808E2"/>
    <w:rsid w:val="00981217"/>
    <w:rsid w:val="0098144B"/>
    <w:rsid w:val="0098189E"/>
    <w:rsid w:val="00981C7F"/>
    <w:rsid w:val="00981DD7"/>
    <w:rsid w:val="009826BD"/>
    <w:rsid w:val="009827D8"/>
    <w:rsid w:val="0098280B"/>
    <w:rsid w:val="00982A5A"/>
    <w:rsid w:val="0098366F"/>
    <w:rsid w:val="00983CB3"/>
    <w:rsid w:val="00983F40"/>
    <w:rsid w:val="009842BD"/>
    <w:rsid w:val="0098430D"/>
    <w:rsid w:val="009845B2"/>
    <w:rsid w:val="00984B27"/>
    <w:rsid w:val="00984C6D"/>
    <w:rsid w:val="009856D5"/>
    <w:rsid w:val="009858D5"/>
    <w:rsid w:val="00985DCE"/>
    <w:rsid w:val="00985EB7"/>
    <w:rsid w:val="00985EC3"/>
    <w:rsid w:val="009861CD"/>
    <w:rsid w:val="0098637B"/>
    <w:rsid w:val="009866B0"/>
    <w:rsid w:val="009868BE"/>
    <w:rsid w:val="009869BD"/>
    <w:rsid w:val="00986FD7"/>
    <w:rsid w:val="00987023"/>
    <w:rsid w:val="00987618"/>
    <w:rsid w:val="009876F4"/>
    <w:rsid w:val="00987751"/>
    <w:rsid w:val="009879AE"/>
    <w:rsid w:val="00987CAC"/>
    <w:rsid w:val="009901E0"/>
    <w:rsid w:val="0099042C"/>
    <w:rsid w:val="009905A4"/>
    <w:rsid w:val="00990E3E"/>
    <w:rsid w:val="0099102A"/>
    <w:rsid w:val="0099123C"/>
    <w:rsid w:val="00991433"/>
    <w:rsid w:val="009917B2"/>
    <w:rsid w:val="00991884"/>
    <w:rsid w:val="0099197A"/>
    <w:rsid w:val="00991AA1"/>
    <w:rsid w:val="00991E41"/>
    <w:rsid w:val="00991EA8"/>
    <w:rsid w:val="00992022"/>
    <w:rsid w:val="009922F2"/>
    <w:rsid w:val="0099233C"/>
    <w:rsid w:val="009929EE"/>
    <w:rsid w:val="00992CF7"/>
    <w:rsid w:val="00992DA6"/>
    <w:rsid w:val="00994171"/>
    <w:rsid w:val="00994208"/>
    <w:rsid w:val="00994D56"/>
    <w:rsid w:val="00994F59"/>
    <w:rsid w:val="00995184"/>
    <w:rsid w:val="00995556"/>
    <w:rsid w:val="00995AAA"/>
    <w:rsid w:val="00995B8A"/>
    <w:rsid w:val="00995C43"/>
    <w:rsid w:val="00995ECE"/>
    <w:rsid w:val="00995EE5"/>
    <w:rsid w:val="00996AC2"/>
    <w:rsid w:val="00996D5C"/>
    <w:rsid w:val="00996F06"/>
    <w:rsid w:val="0099730E"/>
    <w:rsid w:val="00997320"/>
    <w:rsid w:val="009976D4"/>
    <w:rsid w:val="00997F03"/>
    <w:rsid w:val="009A01DD"/>
    <w:rsid w:val="009A03A7"/>
    <w:rsid w:val="009A064C"/>
    <w:rsid w:val="009A0743"/>
    <w:rsid w:val="009A08E2"/>
    <w:rsid w:val="009A0B27"/>
    <w:rsid w:val="009A0BCB"/>
    <w:rsid w:val="009A0CF8"/>
    <w:rsid w:val="009A0D07"/>
    <w:rsid w:val="009A0EA8"/>
    <w:rsid w:val="009A16BE"/>
    <w:rsid w:val="009A1F39"/>
    <w:rsid w:val="009A1FD7"/>
    <w:rsid w:val="009A21BE"/>
    <w:rsid w:val="009A287A"/>
    <w:rsid w:val="009A310C"/>
    <w:rsid w:val="009A334B"/>
    <w:rsid w:val="009A358D"/>
    <w:rsid w:val="009A3A8A"/>
    <w:rsid w:val="009A3B15"/>
    <w:rsid w:val="009A3C66"/>
    <w:rsid w:val="009A3C81"/>
    <w:rsid w:val="009A43CC"/>
    <w:rsid w:val="009A442A"/>
    <w:rsid w:val="009A442C"/>
    <w:rsid w:val="009A4E5E"/>
    <w:rsid w:val="009A5401"/>
    <w:rsid w:val="009A566A"/>
    <w:rsid w:val="009A5ABC"/>
    <w:rsid w:val="009A5CF0"/>
    <w:rsid w:val="009A68D6"/>
    <w:rsid w:val="009A6E21"/>
    <w:rsid w:val="009A6E5E"/>
    <w:rsid w:val="009A6EFF"/>
    <w:rsid w:val="009A77E0"/>
    <w:rsid w:val="009A78F2"/>
    <w:rsid w:val="009A7A92"/>
    <w:rsid w:val="009B01D8"/>
    <w:rsid w:val="009B0531"/>
    <w:rsid w:val="009B05DB"/>
    <w:rsid w:val="009B0807"/>
    <w:rsid w:val="009B0CD8"/>
    <w:rsid w:val="009B0EEB"/>
    <w:rsid w:val="009B107B"/>
    <w:rsid w:val="009B1266"/>
    <w:rsid w:val="009B1641"/>
    <w:rsid w:val="009B17D1"/>
    <w:rsid w:val="009B17D3"/>
    <w:rsid w:val="009B1818"/>
    <w:rsid w:val="009B18B5"/>
    <w:rsid w:val="009B1E29"/>
    <w:rsid w:val="009B1EB5"/>
    <w:rsid w:val="009B2B4B"/>
    <w:rsid w:val="009B3116"/>
    <w:rsid w:val="009B3556"/>
    <w:rsid w:val="009B35BB"/>
    <w:rsid w:val="009B360B"/>
    <w:rsid w:val="009B3614"/>
    <w:rsid w:val="009B3835"/>
    <w:rsid w:val="009B3A58"/>
    <w:rsid w:val="009B3C26"/>
    <w:rsid w:val="009B43A4"/>
    <w:rsid w:val="009B43F6"/>
    <w:rsid w:val="009B489F"/>
    <w:rsid w:val="009B4EFC"/>
    <w:rsid w:val="009B4F3B"/>
    <w:rsid w:val="009B508E"/>
    <w:rsid w:val="009B5497"/>
    <w:rsid w:val="009B54AE"/>
    <w:rsid w:val="009B5749"/>
    <w:rsid w:val="009B5B8E"/>
    <w:rsid w:val="009B6048"/>
    <w:rsid w:val="009B6101"/>
    <w:rsid w:val="009B709D"/>
    <w:rsid w:val="009B72A8"/>
    <w:rsid w:val="009B72F4"/>
    <w:rsid w:val="009B7369"/>
    <w:rsid w:val="009B746C"/>
    <w:rsid w:val="009B7482"/>
    <w:rsid w:val="009B78C7"/>
    <w:rsid w:val="009B7984"/>
    <w:rsid w:val="009B7B04"/>
    <w:rsid w:val="009B7EAB"/>
    <w:rsid w:val="009C05B9"/>
    <w:rsid w:val="009C0726"/>
    <w:rsid w:val="009C08DC"/>
    <w:rsid w:val="009C097D"/>
    <w:rsid w:val="009C0BE8"/>
    <w:rsid w:val="009C0C9B"/>
    <w:rsid w:val="009C153B"/>
    <w:rsid w:val="009C1655"/>
    <w:rsid w:val="009C1A9F"/>
    <w:rsid w:val="009C37B5"/>
    <w:rsid w:val="009C3C87"/>
    <w:rsid w:val="009C3ED6"/>
    <w:rsid w:val="009C41A6"/>
    <w:rsid w:val="009C4255"/>
    <w:rsid w:val="009C4327"/>
    <w:rsid w:val="009C446E"/>
    <w:rsid w:val="009C46DB"/>
    <w:rsid w:val="009C4E0A"/>
    <w:rsid w:val="009C4ED4"/>
    <w:rsid w:val="009C4F4E"/>
    <w:rsid w:val="009C52C4"/>
    <w:rsid w:val="009C53BB"/>
    <w:rsid w:val="009C58E2"/>
    <w:rsid w:val="009C5F35"/>
    <w:rsid w:val="009C5FF8"/>
    <w:rsid w:val="009C643A"/>
    <w:rsid w:val="009C6564"/>
    <w:rsid w:val="009C6A1D"/>
    <w:rsid w:val="009C6ECB"/>
    <w:rsid w:val="009C6F70"/>
    <w:rsid w:val="009C7030"/>
    <w:rsid w:val="009C7198"/>
    <w:rsid w:val="009C751B"/>
    <w:rsid w:val="009D0762"/>
    <w:rsid w:val="009D0DF5"/>
    <w:rsid w:val="009D0FFC"/>
    <w:rsid w:val="009D1623"/>
    <w:rsid w:val="009D1A20"/>
    <w:rsid w:val="009D1A24"/>
    <w:rsid w:val="009D1C7E"/>
    <w:rsid w:val="009D20AC"/>
    <w:rsid w:val="009D20CE"/>
    <w:rsid w:val="009D242C"/>
    <w:rsid w:val="009D2533"/>
    <w:rsid w:val="009D253C"/>
    <w:rsid w:val="009D270C"/>
    <w:rsid w:val="009D2748"/>
    <w:rsid w:val="009D2A15"/>
    <w:rsid w:val="009D2DCD"/>
    <w:rsid w:val="009D2FAA"/>
    <w:rsid w:val="009D2FBC"/>
    <w:rsid w:val="009D31CD"/>
    <w:rsid w:val="009D3930"/>
    <w:rsid w:val="009D3A57"/>
    <w:rsid w:val="009D3BCB"/>
    <w:rsid w:val="009D461A"/>
    <w:rsid w:val="009D4B01"/>
    <w:rsid w:val="009D4C14"/>
    <w:rsid w:val="009D4E82"/>
    <w:rsid w:val="009D4F56"/>
    <w:rsid w:val="009D5468"/>
    <w:rsid w:val="009D5AB0"/>
    <w:rsid w:val="009D5BFB"/>
    <w:rsid w:val="009D5E62"/>
    <w:rsid w:val="009D6035"/>
    <w:rsid w:val="009D66CF"/>
    <w:rsid w:val="009D74F8"/>
    <w:rsid w:val="009D760E"/>
    <w:rsid w:val="009D7F89"/>
    <w:rsid w:val="009E0357"/>
    <w:rsid w:val="009E0738"/>
    <w:rsid w:val="009E14D0"/>
    <w:rsid w:val="009E14E8"/>
    <w:rsid w:val="009E1882"/>
    <w:rsid w:val="009E1909"/>
    <w:rsid w:val="009E19C3"/>
    <w:rsid w:val="009E1E2C"/>
    <w:rsid w:val="009E1F55"/>
    <w:rsid w:val="009E1FD7"/>
    <w:rsid w:val="009E2119"/>
    <w:rsid w:val="009E2421"/>
    <w:rsid w:val="009E2812"/>
    <w:rsid w:val="009E2F91"/>
    <w:rsid w:val="009E2F92"/>
    <w:rsid w:val="009E31CF"/>
    <w:rsid w:val="009E3AB7"/>
    <w:rsid w:val="009E3ACA"/>
    <w:rsid w:val="009E3DEE"/>
    <w:rsid w:val="009E3E54"/>
    <w:rsid w:val="009E4199"/>
    <w:rsid w:val="009E4527"/>
    <w:rsid w:val="009E452E"/>
    <w:rsid w:val="009E4BEC"/>
    <w:rsid w:val="009E4CB7"/>
    <w:rsid w:val="009E4EC5"/>
    <w:rsid w:val="009E57D7"/>
    <w:rsid w:val="009E5EEA"/>
    <w:rsid w:val="009E6073"/>
    <w:rsid w:val="009E65B2"/>
    <w:rsid w:val="009E68A3"/>
    <w:rsid w:val="009E6961"/>
    <w:rsid w:val="009E6E06"/>
    <w:rsid w:val="009E71BF"/>
    <w:rsid w:val="009E73D6"/>
    <w:rsid w:val="009E7FA5"/>
    <w:rsid w:val="009F00C0"/>
    <w:rsid w:val="009F0123"/>
    <w:rsid w:val="009F02DE"/>
    <w:rsid w:val="009F0779"/>
    <w:rsid w:val="009F0A43"/>
    <w:rsid w:val="009F0E19"/>
    <w:rsid w:val="009F0F91"/>
    <w:rsid w:val="009F1320"/>
    <w:rsid w:val="009F182A"/>
    <w:rsid w:val="009F1A93"/>
    <w:rsid w:val="009F1BEB"/>
    <w:rsid w:val="009F1C00"/>
    <w:rsid w:val="009F1EDB"/>
    <w:rsid w:val="009F24BA"/>
    <w:rsid w:val="009F269A"/>
    <w:rsid w:val="009F29D1"/>
    <w:rsid w:val="009F3693"/>
    <w:rsid w:val="009F3AA9"/>
    <w:rsid w:val="009F3C6A"/>
    <w:rsid w:val="009F3E5E"/>
    <w:rsid w:val="009F3F61"/>
    <w:rsid w:val="009F4180"/>
    <w:rsid w:val="009F43D3"/>
    <w:rsid w:val="009F47C8"/>
    <w:rsid w:val="009F4855"/>
    <w:rsid w:val="009F4964"/>
    <w:rsid w:val="009F4B40"/>
    <w:rsid w:val="009F5286"/>
    <w:rsid w:val="009F52ED"/>
    <w:rsid w:val="009F5D90"/>
    <w:rsid w:val="009F6457"/>
    <w:rsid w:val="009F64C1"/>
    <w:rsid w:val="009F6BD3"/>
    <w:rsid w:val="009F6DFA"/>
    <w:rsid w:val="009F761D"/>
    <w:rsid w:val="009F7632"/>
    <w:rsid w:val="009F7A55"/>
    <w:rsid w:val="009F7B30"/>
    <w:rsid w:val="009F7DC9"/>
    <w:rsid w:val="009F7F7D"/>
    <w:rsid w:val="00A0013B"/>
    <w:rsid w:val="00A0025E"/>
    <w:rsid w:val="00A00502"/>
    <w:rsid w:val="00A0073C"/>
    <w:rsid w:val="00A00913"/>
    <w:rsid w:val="00A00A36"/>
    <w:rsid w:val="00A00B97"/>
    <w:rsid w:val="00A00B9A"/>
    <w:rsid w:val="00A00E30"/>
    <w:rsid w:val="00A00F2B"/>
    <w:rsid w:val="00A01026"/>
    <w:rsid w:val="00A011E5"/>
    <w:rsid w:val="00A014AF"/>
    <w:rsid w:val="00A01635"/>
    <w:rsid w:val="00A017C7"/>
    <w:rsid w:val="00A0183D"/>
    <w:rsid w:val="00A019EB"/>
    <w:rsid w:val="00A01BBC"/>
    <w:rsid w:val="00A01BF5"/>
    <w:rsid w:val="00A01E70"/>
    <w:rsid w:val="00A01F31"/>
    <w:rsid w:val="00A01F9F"/>
    <w:rsid w:val="00A020CF"/>
    <w:rsid w:val="00A020DB"/>
    <w:rsid w:val="00A0220A"/>
    <w:rsid w:val="00A02659"/>
    <w:rsid w:val="00A02B65"/>
    <w:rsid w:val="00A0315B"/>
    <w:rsid w:val="00A03480"/>
    <w:rsid w:val="00A03660"/>
    <w:rsid w:val="00A03922"/>
    <w:rsid w:val="00A03A22"/>
    <w:rsid w:val="00A0445C"/>
    <w:rsid w:val="00A045C1"/>
    <w:rsid w:val="00A0477B"/>
    <w:rsid w:val="00A049DA"/>
    <w:rsid w:val="00A04AA2"/>
    <w:rsid w:val="00A04B8A"/>
    <w:rsid w:val="00A058E7"/>
    <w:rsid w:val="00A05D15"/>
    <w:rsid w:val="00A05D4B"/>
    <w:rsid w:val="00A06367"/>
    <w:rsid w:val="00A06553"/>
    <w:rsid w:val="00A065B7"/>
    <w:rsid w:val="00A0669D"/>
    <w:rsid w:val="00A06E81"/>
    <w:rsid w:val="00A07A49"/>
    <w:rsid w:val="00A07C5A"/>
    <w:rsid w:val="00A07CFD"/>
    <w:rsid w:val="00A10780"/>
    <w:rsid w:val="00A11113"/>
    <w:rsid w:val="00A11328"/>
    <w:rsid w:val="00A113E7"/>
    <w:rsid w:val="00A115BE"/>
    <w:rsid w:val="00A116F1"/>
    <w:rsid w:val="00A11860"/>
    <w:rsid w:val="00A11B5C"/>
    <w:rsid w:val="00A11CC8"/>
    <w:rsid w:val="00A11CD2"/>
    <w:rsid w:val="00A11E02"/>
    <w:rsid w:val="00A11F52"/>
    <w:rsid w:val="00A121F6"/>
    <w:rsid w:val="00A12959"/>
    <w:rsid w:val="00A12CE3"/>
    <w:rsid w:val="00A12F5F"/>
    <w:rsid w:val="00A134F8"/>
    <w:rsid w:val="00A1380F"/>
    <w:rsid w:val="00A13935"/>
    <w:rsid w:val="00A13A25"/>
    <w:rsid w:val="00A13E72"/>
    <w:rsid w:val="00A13FE7"/>
    <w:rsid w:val="00A142BC"/>
    <w:rsid w:val="00A143AE"/>
    <w:rsid w:val="00A1477A"/>
    <w:rsid w:val="00A14825"/>
    <w:rsid w:val="00A14952"/>
    <w:rsid w:val="00A14BEB"/>
    <w:rsid w:val="00A14C57"/>
    <w:rsid w:val="00A14C7B"/>
    <w:rsid w:val="00A14D74"/>
    <w:rsid w:val="00A14FC4"/>
    <w:rsid w:val="00A1551D"/>
    <w:rsid w:val="00A15A81"/>
    <w:rsid w:val="00A15B89"/>
    <w:rsid w:val="00A15B8E"/>
    <w:rsid w:val="00A1628F"/>
    <w:rsid w:val="00A1657C"/>
    <w:rsid w:val="00A16D41"/>
    <w:rsid w:val="00A172B1"/>
    <w:rsid w:val="00A17465"/>
    <w:rsid w:val="00A17482"/>
    <w:rsid w:val="00A17A23"/>
    <w:rsid w:val="00A17C88"/>
    <w:rsid w:val="00A17C92"/>
    <w:rsid w:val="00A20124"/>
    <w:rsid w:val="00A2022B"/>
    <w:rsid w:val="00A203AF"/>
    <w:rsid w:val="00A203B5"/>
    <w:rsid w:val="00A2055C"/>
    <w:rsid w:val="00A20B74"/>
    <w:rsid w:val="00A210BB"/>
    <w:rsid w:val="00A2121F"/>
    <w:rsid w:val="00A215D3"/>
    <w:rsid w:val="00A21621"/>
    <w:rsid w:val="00A217F9"/>
    <w:rsid w:val="00A21A66"/>
    <w:rsid w:val="00A21BE2"/>
    <w:rsid w:val="00A22112"/>
    <w:rsid w:val="00A2235F"/>
    <w:rsid w:val="00A22546"/>
    <w:rsid w:val="00A226C9"/>
    <w:rsid w:val="00A2270F"/>
    <w:rsid w:val="00A22FB9"/>
    <w:rsid w:val="00A23AB1"/>
    <w:rsid w:val="00A23DAD"/>
    <w:rsid w:val="00A24200"/>
    <w:rsid w:val="00A24597"/>
    <w:rsid w:val="00A24751"/>
    <w:rsid w:val="00A24A9C"/>
    <w:rsid w:val="00A24F06"/>
    <w:rsid w:val="00A25349"/>
    <w:rsid w:val="00A25447"/>
    <w:rsid w:val="00A25B6F"/>
    <w:rsid w:val="00A25D84"/>
    <w:rsid w:val="00A25F02"/>
    <w:rsid w:val="00A2601C"/>
    <w:rsid w:val="00A26167"/>
    <w:rsid w:val="00A262DD"/>
    <w:rsid w:val="00A26607"/>
    <w:rsid w:val="00A26F22"/>
    <w:rsid w:val="00A2768F"/>
    <w:rsid w:val="00A27A40"/>
    <w:rsid w:val="00A27A4E"/>
    <w:rsid w:val="00A3061F"/>
    <w:rsid w:val="00A309A0"/>
    <w:rsid w:val="00A31705"/>
    <w:rsid w:val="00A326D1"/>
    <w:rsid w:val="00A32AFB"/>
    <w:rsid w:val="00A32FFA"/>
    <w:rsid w:val="00A33235"/>
    <w:rsid w:val="00A33261"/>
    <w:rsid w:val="00A332A0"/>
    <w:rsid w:val="00A332D6"/>
    <w:rsid w:val="00A338D9"/>
    <w:rsid w:val="00A34113"/>
    <w:rsid w:val="00A342C5"/>
    <w:rsid w:val="00A34552"/>
    <w:rsid w:val="00A34D0C"/>
    <w:rsid w:val="00A34DF3"/>
    <w:rsid w:val="00A3590B"/>
    <w:rsid w:val="00A35B85"/>
    <w:rsid w:val="00A36078"/>
    <w:rsid w:val="00A364B2"/>
    <w:rsid w:val="00A36758"/>
    <w:rsid w:val="00A36AD5"/>
    <w:rsid w:val="00A36AFD"/>
    <w:rsid w:val="00A37123"/>
    <w:rsid w:val="00A3736D"/>
    <w:rsid w:val="00A37432"/>
    <w:rsid w:val="00A374A9"/>
    <w:rsid w:val="00A377DA"/>
    <w:rsid w:val="00A378AA"/>
    <w:rsid w:val="00A4029B"/>
    <w:rsid w:val="00A40B38"/>
    <w:rsid w:val="00A40C2B"/>
    <w:rsid w:val="00A40C8E"/>
    <w:rsid w:val="00A40F30"/>
    <w:rsid w:val="00A41001"/>
    <w:rsid w:val="00A410EB"/>
    <w:rsid w:val="00A41109"/>
    <w:rsid w:val="00A41137"/>
    <w:rsid w:val="00A411E9"/>
    <w:rsid w:val="00A4135E"/>
    <w:rsid w:val="00A41622"/>
    <w:rsid w:val="00A41D99"/>
    <w:rsid w:val="00A4275E"/>
    <w:rsid w:val="00A42B4C"/>
    <w:rsid w:val="00A43448"/>
    <w:rsid w:val="00A43552"/>
    <w:rsid w:val="00A43617"/>
    <w:rsid w:val="00A4365D"/>
    <w:rsid w:val="00A4420D"/>
    <w:rsid w:val="00A44ADD"/>
    <w:rsid w:val="00A44B7B"/>
    <w:rsid w:val="00A44BBF"/>
    <w:rsid w:val="00A455AA"/>
    <w:rsid w:val="00A45BA6"/>
    <w:rsid w:val="00A45C54"/>
    <w:rsid w:val="00A45F1E"/>
    <w:rsid w:val="00A4619D"/>
    <w:rsid w:val="00A465B0"/>
    <w:rsid w:val="00A46922"/>
    <w:rsid w:val="00A469D9"/>
    <w:rsid w:val="00A46D3F"/>
    <w:rsid w:val="00A4715B"/>
    <w:rsid w:val="00A50323"/>
    <w:rsid w:val="00A50783"/>
    <w:rsid w:val="00A507C6"/>
    <w:rsid w:val="00A50972"/>
    <w:rsid w:val="00A509B3"/>
    <w:rsid w:val="00A50A19"/>
    <w:rsid w:val="00A50B11"/>
    <w:rsid w:val="00A50C6B"/>
    <w:rsid w:val="00A510DA"/>
    <w:rsid w:val="00A513D7"/>
    <w:rsid w:val="00A516E0"/>
    <w:rsid w:val="00A519DE"/>
    <w:rsid w:val="00A51A89"/>
    <w:rsid w:val="00A527C0"/>
    <w:rsid w:val="00A52C58"/>
    <w:rsid w:val="00A52D3D"/>
    <w:rsid w:val="00A53696"/>
    <w:rsid w:val="00A53851"/>
    <w:rsid w:val="00A53965"/>
    <w:rsid w:val="00A5436A"/>
    <w:rsid w:val="00A5442C"/>
    <w:rsid w:val="00A54780"/>
    <w:rsid w:val="00A54C6B"/>
    <w:rsid w:val="00A5507D"/>
    <w:rsid w:val="00A5550B"/>
    <w:rsid w:val="00A55630"/>
    <w:rsid w:val="00A55895"/>
    <w:rsid w:val="00A55C54"/>
    <w:rsid w:val="00A560AD"/>
    <w:rsid w:val="00A561E7"/>
    <w:rsid w:val="00A56575"/>
    <w:rsid w:val="00A56E94"/>
    <w:rsid w:val="00A56ED7"/>
    <w:rsid w:val="00A57511"/>
    <w:rsid w:val="00A577E9"/>
    <w:rsid w:val="00A5792B"/>
    <w:rsid w:val="00A579F3"/>
    <w:rsid w:val="00A57D3F"/>
    <w:rsid w:val="00A600AB"/>
    <w:rsid w:val="00A6032C"/>
    <w:rsid w:val="00A60480"/>
    <w:rsid w:val="00A60A62"/>
    <w:rsid w:val="00A60BDC"/>
    <w:rsid w:val="00A62422"/>
    <w:rsid w:val="00A62449"/>
    <w:rsid w:val="00A624D0"/>
    <w:rsid w:val="00A62869"/>
    <w:rsid w:val="00A62B04"/>
    <w:rsid w:val="00A638D5"/>
    <w:rsid w:val="00A63B46"/>
    <w:rsid w:val="00A64210"/>
    <w:rsid w:val="00A645B3"/>
    <w:rsid w:val="00A64741"/>
    <w:rsid w:val="00A6493D"/>
    <w:rsid w:val="00A654A0"/>
    <w:rsid w:val="00A65A02"/>
    <w:rsid w:val="00A65C7D"/>
    <w:rsid w:val="00A65FA8"/>
    <w:rsid w:val="00A665DC"/>
    <w:rsid w:val="00A668A2"/>
    <w:rsid w:val="00A66A5F"/>
    <w:rsid w:val="00A66AF2"/>
    <w:rsid w:val="00A66B7F"/>
    <w:rsid w:val="00A6751E"/>
    <w:rsid w:val="00A6770A"/>
    <w:rsid w:val="00A678CE"/>
    <w:rsid w:val="00A67948"/>
    <w:rsid w:val="00A67C2F"/>
    <w:rsid w:val="00A67F53"/>
    <w:rsid w:val="00A67F6C"/>
    <w:rsid w:val="00A703EE"/>
    <w:rsid w:val="00A70DA6"/>
    <w:rsid w:val="00A70F0B"/>
    <w:rsid w:val="00A7129E"/>
    <w:rsid w:val="00A7152C"/>
    <w:rsid w:val="00A716B8"/>
    <w:rsid w:val="00A71740"/>
    <w:rsid w:val="00A71863"/>
    <w:rsid w:val="00A71C2F"/>
    <w:rsid w:val="00A71EEC"/>
    <w:rsid w:val="00A72230"/>
    <w:rsid w:val="00A72B6D"/>
    <w:rsid w:val="00A72E06"/>
    <w:rsid w:val="00A731CA"/>
    <w:rsid w:val="00A73312"/>
    <w:rsid w:val="00A7339D"/>
    <w:rsid w:val="00A73538"/>
    <w:rsid w:val="00A735F6"/>
    <w:rsid w:val="00A7383C"/>
    <w:rsid w:val="00A7394A"/>
    <w:rsid w:val="00A7397E"/>
    <w:rsid w:val="00A73D1E"/>
    <w:rsid w:val="00A73D64"/>
    <w:rsid w:val="00A74078"/>
    <w:rsid w:val="00A74597"/>
    <w:rsid w:val="00A74B19"/>
    <w:rsid w:val="00A75BA0"/>
    <w:rsid w:val="00A75D64"/>
    <w:rsid w:val="00A75DB4"/>
    <w:rsid w:val="00A75EB6"/>
    <w:rsid w:val="00A75F4F"/>
    <w:rsid w:val="00A75FC5"/>
    <w:rsid w:val="00A76184"/>
    <w:rsid w:val="00A762F8"/>
    <w:rsid w:val="00A76352"/>
    <w:rsid w:val="00A765C0"/>
    <w:rsid w:val="00A76DBA"/>
    <w:rsid w:val="00A76F25"/>
    <w:rsid w:val="00A770D1"/>
    <w:rsid w:val="00A7714C"/>
    <w:rsid w:val="00A77326"/>
    <w:rsid w:val="00A77755"/>
    <w:rsid w:val="00A77A11"/>
    <w:rsid w:val="00A77B92"/>
    <w:rsid w:val="00A77C04"/>
    <w:rsid w:val="00A77CBA"/>
    <w:rsid w:val="00A77D7C"/>
    <w:rsid w:val="00A77E31"/>
    <w:rsid w:val="00A77F08"/>
    <w:rsid w:val="00A80663"/>
    <w:rsid w:val="00A80A1C"/>
    <w:rsid w:val="00A81116"/>
    <w:rsid w:val="00A81531"/>
    <w:rsid w:val="00A81559"/>
    <w:rsid w:val="00A81793"/>
    <w:rsid w:val="00A81BC0"/>
    <w:rsid w:val="00A81CA0"/>
    <w:rsid w:val="00A81DEE"/>
    <w:rsid w:val="00A81E74"/>
    <w:rsid w:val="00A8201B"/>
    <w:rsid w:val="00A82106"/>
    <w:rsid w:val="00A82832"/>
    <w:rsid w:val="00A828B8"/>
    <w:rsid w:val="00A83A0C"/>
    <w:rsid w:val="00A840B4"/>
    <w:rsid w:val="00A8483F"/>
    <w:rsid w:val="00A84900"/>
    <w:rsid w:val="00A84977"/>
    <w:rsid w:val="00A84A7C"/>
    <w:rsid w:val="00A84C62"/>
    <w:rsid w:val="00A84DE0"/>
    <w:rsid w:val="00A84FC1"/>
    <w:rsid w:val="00A84FD1"/>
    <w:rsid w:val="00A85737"/>
    <w:rsid w:val="00A858A0"/>
    <w:rsid w:val="00A859CA"/>
    <w:rsid w:val="00A85CA4"/>
    <w:rsid w:val="00A85F25"/>
    <w:rsid w:val="00A860AB"/>
    <w:rsid w:val="00A868A1"/>
    <w:rsid w:val="00A8690F"/>
    <w:rsid w:val="00A86E4F"/>
    <w:rsid w:val="00A871CF"/>
    <w:rsid w:val="00A8721B"/>
    <w:rsid w:val="00A873D9"/>
    <w:rsid w:val="00A87422"/>
    <w:rsid w:val="00A87598"/>
    <w:rsid w:val="00A87622"/>
    <w:rsid w:val="00A87BB2"/>
    <w:rsid w:val="00A87F67"/>
    <w:rsid w:val="00A87FBE"/>
    <w:rsid w:val="00A9026C"/>
    <w:rsid w:val="00A9027A"/>
    <w:rsid w:val="00A9053E"/>
    <w:rsid w:val="00A910A6"/>
    <w:rsid w:val="00A914F2"/>
    <w:rsid w:val="00A9178B"/>
    <w:rsid w:val="00A91A18"/>
    <w:rsid w:val="00A91A64"/>
    <w:rsid w:val="00A91A6E"/>
    <w:rsid w:val="00A91B7F"/>
    <w:rsid w:val="00A91C9F"/>
    <w:rsid w:val="00A91E12"/>
    <w:rsid w:val="00A92783"/>
    <w:rsid w:val="00A9298D"/>
    <w:rsid w:val="00A92E33"/>
    <w:rsid w:val="00A93224"/>
    <w:rsid w:val="00A9336C"/>
    <w:rsid w:val="00A935D5"/>
    <w:rsid w:val="00A93A29"/>
    <w:rsid w:val="00A93F05"/>
    <w:rsid w:val="00A93FE5"/>
    <w:rsid w:val="00A940EA"/>
    <w:rsid w:val="00A944C8"/>
    <w:rsid w:val="00A94711"/>
    <w:rsid w:val="00A9472B"/>
    <w:rsid w:val="00A94E94"/>
    <w:rsid w:val="00A95326"/>
    <w:rsid w:val="00A956F4"/>
    <w:rsid w:val="00A96CAD"/>
    <w:rsid w:val="00A96FB1"/>
    <w:rsid w:val="00A97182"/>
    <w:rsid w:val="00A971DC"/>
    <w:rsid w:val="00A971DE"/>
    <w:rsid w:val="00A972C1"/>
    <w:rsid w:val="00A97485"/>
    <w:rsid w:val="00AA045E"/>
    <w:rsid w:val="00AA06B8"/>
    <w:rsid w:val="00AA07D4"/>
    <w:rsid w:val="00AA07EF"/>
    <w:rsid w:val="00AA0BD4"/>
    <w:rsid w:val="00AA0F28"/>
    <w:rsid w:val="00AA0FBA"/>
    <w:rsid w:val="00AA1263"/>
    <w:rsid w:val="00AA17D0"/>
    <w:rsid w:val="00AA1941"/>
    <w:rsid w:val="00AA19A7"/>
    <w:rsid w:val="00AA1CA5"/>
    <w:rsid w:val="00AA1DBC"/>
    <w:rsid w:val="00AA2372"/>
    <w:rsid w:val="00AA2454"/>
    <w:rsid w:val="00AA2507"/>
    <w:rsid w:val="00AA251E"/>
    <w:rsid w:val="00AA295D"/>
    <w:rsid w:val="00AA2BAF"/>
    <w:rsid w:val="00AA2C8B"/>
    <w:rsid w:val="00AA2F68"/>
    <w:rsid w:val="00AA3008"/>
    <w:rsid w:val="00AA3192"/>
    <w:rsid w:val="00AA37AA"/>
    <w:rsid w:val="00AA384B"/>
    <w:rsid w:val="00AA4114"/>
    <w:rsid w:val="00AA4278"/>
    <w:rsid w:val="00AA42AB"/>
    <w:rsid w:val="00AA46FD"/>
    <w:rsid w:val="00AA485C"/>
    <w:rsid w:val="00AA5EF3"/>
    <w:rsid w:val="00AA674F"/>
    <w:rsid w:val="00AA6A0A"/>
    <w:rsid w:val="00AA7800"/>
    <w:rsid w:val="00AA7C47"/>
    <w:rsid w:val="00AB01BD"/>
    <w:rsid w:val="00AB0325"/>
    <w:rsid w:val="00AB03A7"/>
    <w:rsid w:val="00AB04E0"/>
    <w:rsid w:val="00AB063A"/>
    <w:rsid w:val="00AB11CD"/>
    <w:rsid w:val="00AB1300"/>
    <w:rsid w:val="00AB13E1"/>
    <w:rsid w:val="00AB1439"/>
    <w:rsid w:val="00AB14B4"/>
    <w:rsid w:val="00AB19C7"/>
    <w:rsid w:val="00AB213F"/>
    <w:rsid w:val="00AB22D1"/>
    <w:rsid w:val="00AB2370"/>
    <w:rsid w:val="00AB23F6"/>
    <w:rsid w:val="00AB2693"/>
    <w:rsid w:val="00AB274B"/>
    <w:rsid w:val="00AB29FF"/>
    <w:rsid w:val="00AB2B01"/>
    <w:rsid w:val="00AB2C5C"/>
    <w:rsid w:val="00AB30FF"/>
    <w:rsid w:val="00AB3256"/>
    <w:rsid w:val="00AB32A1"/>
    <w:rsid w:val="00AB352F"/>
    <w:rsid w:val="00AB3AFC"/>
    <w:rsid w:val="00AB3DDF"/>
    <w:rsid w:val="00AB3ECF"/>
    <w:rsid w:val="00AB4229"/>
    <w:rsid w:val="00AB432D"/>
    <w:rsid w:val="00AB43C3"/>
    <w:rsid w:val="00AB4475"/>
    <w:rsid w:val="00AB45C3"/>
    <w:rsid w:val="00AB4C35"/>
    <w:rsid w:val="00AB517D"/>
    <w:rsid w:val="00AB54ED"/>
    <w:rsid w:val="00AB572B"/>
    <w:rsid w:val="00AB5A98"/>
    <w:rsid w:val="00AB66F4"/>
    <w:rsid w:val="00AB6C8A"/>
    <w:rsid w:val="00AB6CC9"/>
    <w:rsid w:val="00AB7232"/>
    <w:rsid w:val="00AB729B"/>
    <w:rsid w:val="00AB74E5"/>
    <w:rsid w:val="00AB75C3"/>
    <w:rsid w:val="00AB78F7"/>
    <w:rsid w:val="00AB7A4D"/>
    <w:rsid w:val="00AB7B07"/>
    <w:rsid w:val="00AC00CC"/>
    <w:rsid w:val="00AC05E5"/>
    <w:rsid w:val="00AC0BEA"/>
    <w:rsid w:val="00AC0FF2"/>
    <w:rsid w:val="00AC1543"/>
    <w:rsid w:val="00AC15AF"/>
    <w:rsid w:val="00AC1788"/>
    <w:rsid w:val="00AC1811"/>
    <w:rsid w:val="00AC1A02"/>
    <w:rsid w:val="00AC1AF4"/>
    <w:rsid w:val="00AC23D2"/>
    <w:rsid w:val="00AC2F1E"/>
    <w:rsid w:val="00AC326F"/>
    <w:rsid w:val="00AC32F3"/>
    <w:rsid w:val="00AC3B8D"/>
    <w:rsid w:val="00AC4057"/>
    <w:rsid w:val="00AC4646"/>
    <w:rsid w:val="00AC47A9"/>
    <w:rsid w:val="00AC4947"/>
    <w:rsid w:val="00AC49D7"/>
    <w:rsid w:val="00AC4A51"/>
    <w:rsid w:val="00AC4B85"/>
    <w:rsid w:val="00AC5B4D"/>
    <w:rsid w:val="00AC5D11"/>
    <w:rsid w:val="00AC60AD"/>
    <w:rsid w:val="00AC6B74"/>
    <w:rsid w:val="00AC6E49"/>
    <w:rsid w:val="00AC736D"/>
    <w:rsid w:val="00AC7555"/>
    <w:rsid w:val="00AC79E1"/>
    <w:rsid w:val="00AC7A14"/>
    <w:rsid w:val="00AC7C18"/>
    <w:rsid w:val="00AC7F38"/>
    <w:rsid w:val="00AC7F52"/>
    <w:rsid w:val="00AC7F72"/>
    <w:rsid w:val="00AD010D"/>
    <w:rsid w:val="00AD04AA"/>
    <w:rsid w:val="00AD0590"/>
    <w:rsid w:val="00AD0B9D"/>
    <w:rsid w:val="00AD11F5"/>
    <w:rsid w:val="00AD175A"/>
    <w:rsid w:val="00AD1A7C"/>
    <w:rsid w:val="00AD2455"/>
    <w:rsid w:val="00AD2DDB"/>
    <w:rsid w:val="00AD3318"/>
    <w:rsid w:val="00AD35D4"/>
    <w:rsid w:val="00AD3C33"/>
    <w:rsid w:val="00AD3C54"/>
    <w:rsid w:val="00AD3DF6"/>
    <w:rsid w:val="00AD3EDF"/>
    <w:rsid w:val="00AD3F3C"/>
    <w:rsid w:val="00AD43B9"/>
    <w:rsid w:val="00AD4E9C"/>
    <w:rsid w:val="00AD5363"/>
    <w:rsid w:val="00AD57FB"/>
    <w:rsid w:val="00AD60AE"/>
    <w:rsid w:val="00AD60F9"/>
    <w:rsid w:val="00AD67E6"/>
    <w:rsid w:val="00AD6D6E"/>
    <w:rsid w:val="00AD6FF9"/>
    <w:rsid w:val="00AD7453"/>
    <w:rsid w:val="00AD74B1"/>
    <w:rsid w:val="00AD74C4"/>
    <w:rsid w:val="00AD7A17"/>
    <w:rsid w:val="00AD7CC8"/>
    <w:rsid w:val="00AD7FED"/>
    <w:rsid w:val="00AE01F8"/>
    <w:rsid w:val="00AE0B0A"/>
    <w:rsid w:val="00AE0DFE"/>
    <w:rsid w:val="00AE11FE"/>
    <w:rsid w:val="00AE1214"/>
    <w:rsid w:val="00AE13D6"/>
    <w:rsid w:val="00AE1530"/>
    <w:rsid w:val="00AE1704"/>
    <w:rsid w:val="00AE1C68"/>
    <w:rsid w:val="00AE21AD"/>
    <w:rsid w:val="00AE2361"/>
    <w:rsid w:val="00AE310F"/>
    <w:rsid w:val="00AE311B"/>
    <w:rsid w:val="00AE3767"/>
    <w:rsid w:val="00AE3DDB"/>
    <w:rsid w:val="00AE4161"/>
    <w:rsid w:val="00AE444D"/>
    <w:rsid w:val="00AE4A76"/>
    <w:rsid w:val="00AE508C"/>
    <w:rsid w:val="00AE52F2"/>
    <w:rsid w:val="00AE5458"/>
    <w:rsid w:val="00AE587B"/>
    <w:rsid w:val="00AE5C76"/>
    <w:rsid w:val="00AE62C5"/>
    <w:rsid w:val="00AE63B3"/>
    <w:rsid w:val="00AE757F"/>
    <w:rsid w:val="00AE7F61"/>
    <w:rsid w:val="00AF0621"/>
    <w:rsid w:val="00AF0A15"/>
    <w:rsid w:val="00AF0DB8"/>
    <w:rsid w:val="00AF0F56"/>
    <w:rsid w:val="00AF113B"/>
    <w:rsid w:val="00AF11E5"/>
    <w:rsid w:val="00AF1BB8"/>
    <w:rsid w:val="00AF2511"/>
    <w:rsid w:val="00AF2A8F"/>
    <w:rsid w:val="00AF2B6D"/>
    <w:rsid w:val="00AF2D52"/>
    <w:rsid w:val="00AF2D9A"/>
    <w:rsid w:val="00AF388D"/>
    <w:rsid w:val="00AF3B13"/>
    <w:rsid w:val="00AF3C56"/>
    <w:rsid w:val="00AF42F1"/>
    <w:rsid w:val="00AF4B2F"/>
    <w:rsid w:val="00AF50CE"/>
    <w:rsid w:val="00AF5575"/>
    <w:rsid w:val="00AF58AD"/>
    <w:rsid w:val="00AF5AA9"/>
    <w:rsid w:val="00AF668B"/>
    <w:rsid w:val="00AF6B69"/>
    <w:rsid w:val="00AF7612"/>
    <w:rsid w:val="00AF7DC8"/>
    <w:rsid w:val="00AF7E5E"/>
    <w:rsid w:val="00AF7FA2"/>
    <w:rsid w:val="00B00915"/>
    <w:rsid w:val="00B00C17"/>
    <w:rsid w:val="00B00DFF"/>
    <w:rsid w:val="00B00FAD"/>
    <w:rsid w:val="00B0103A"/>
    <w:rsid w:val="00B0143A"/>
    <w:rsid w:val="00B015AF"/>
    <w:rsid w:val="00B0163D"/>
    <w:rsid w:val="00B019FA"/>
    <w:rsid w:val="00B01B14"/>
    <w:rsid w:val="00B01D1B"/>
    <w:rsid w:val="00B01EEC"/>
    <w:rsid w:val="00B031D3"/>
    <w:rsid w:val="00B03257"/>
    <w:rsid w:val="00B03B49"/>
    <w:rsid w:val="00B04495"/>
    <w:rsid w:val="00B047FC"/>
    <w:rsid w:val="00B04946"/>
    <w:rsid w:val="00B04BE2"/>
    <w:rsid w:val="00B04BFC"/>
    <w:rsid w:val="00B05223"/>
    <w:rsid w:val="00B053CC"/>
    <w:rsid w:val="00B05413"/>
    <w:rsid w:val="00B057FC"/>
    <w:rsid w:val="00B05FD4"/>
    <w:rsid w:val="00B0624E"/>
    <w:rsid w:val="00B0641D"/>
    <w:rsid w:val="00B0675A"/>
    <w:rsid w:val="00B0691A"/>
    <w:rsid w:val="00B06D88"/>
    <w:rsid w:val="00B07453"/>
    <w:rsid w:val="00B07525"/>
    <w:rsid w:val="00B0786A"/>
    <w:rsid w:val="00B102DF"/>
    <w:rsid w:val="00B1088C"/>
    <w:rsid w:val="00B11216"/>
    <w:rsid w:val="00B117DE"/>
    <w:rsid w:val="00B1191A"/>
    <w:rsid w:val="00B11D09"/>
    <w:rsid w:val="00B11F15"/>
    <w:rsid w:val="00B12110"/>
    <w:rsid w:val="00B1288C"/>
    <w:rsid w:val="00B12E3C"/>
    <w:rsid w:val="00B13102"/>
    <w:rsid w:val="00B1324B"/>
    <w:rsid w:val="00B13688"/>
    <w:rsid w:val="00B13D93"/>
    <w:rsid w:val="00B13E95"/>
    <w:rsid w:val="00B144BF"/>
    <w:rsid w:val="00B146DE"/>
    <w:rsid w:val="00B14A62"/>
    <w:rsid w:val="00B150F6"/>
    <w:rsid w:val="00B161DB"/>
    <w:rsid w:val="00B163AB"/>
    <w:rsid w:val="00B16CEC"/>
    <w:rsid w:val="00B16E00"/>
    <w:rsid w:val="00B173FE"/>
    <w:rsid w:val="00B17619"/>
    <w:rsid w:val="00B1772E"/>
    <w:rsid w:val="00B17F0E"/>
    <w:rsid w:val="00B2013F"/>
    <w:rsid w:val="00B213B1"/>
    <w:rsid w:val="00B2142D"/>
    <w:rsid w:val="00B2179F"/>
    <w:rsid w:val="00B21A45"/>
    <w:rsid w:val="00B22042"/>
    <w:rsid w:val="00B22254"/>
    <w:rsid w:val="00B224B2"/>
    <w:rsid w:val="00B224DC"/>
    <w:rsid w:val="00B22A27"/>
    <w:rsid w:val="00B22A62"/>
    <w:rsid w:val="00B22BBC"/>
    <w:rsid w:val="00B22C8B"/>
    <w:rsid w:val="00B22D08"/>
    <w:rsid w:val="00B22D79"/>
    <w:rsid w:val="00B231D0"/>
    <w:rsid w:val="00B23482"/>
    <w:rsid w:val="00B235D0"/>
    <w:rsid w:val="00B235F8"/>
    <w:rsid w:val="00B23768"/>
    <w:rsid w:val="00B23778"/>
    <w:rsid w:val="00B239AE"/>
    <w:rsid w:val="00B23C71"/>
    <w:rsid w:val="00B23CD4"/>
    <w:rsid w:val="00B24027"/>
    <w:rsid w:val="00B2406A"/>
    <w:rsid w:val="00B240D9"/>
    <w:rsid w:val="00B241FF"/>
    <w:rsid w:val="00B24886"/>
    <w:rsid w:val="00B24C43"/>
    <w:rsid w:val="00B24FBC"/>
    <w:rsid w:val="00B25250"/>
    <w:rsid w:val="00B255E6"/>
    <w:rsid w:val="00B25C72"/>
    <w:rsid w:val="00B261A4"/>
    <w:rsid w:val="00B26675"/>
    <w:rsid w:val="00B2674E"/>
    <w:rsid w:val="00B2683A"/>
    <w:rsid w:val="00B26885"/>
    <w:rsid w:val="00B2688D"/>
    <w:rsid w:val="00B268D8"/>
    <w:rsid w:val="00B26AF8"/>
    <w:rsid w:val="00B273AD"/>
    <w:rsid w:val="00B2769D"/>
    <w:rsid w:val="00B277B3"/>
    <w:rsid w:val="00B27938"/>
    <w:rsid w:val="00B2795B"/>
    <w:rsid w:val="00B27FE1"/>
    <w:rsid w:val="00B3002D"/>
    <w:rsid w:val="00B30425"/>
    <w:rsid w:val="00B3048D"/>
    <w:rsid w:val="00B307A2"/>
    <w:rsid w:val="00B3084E"/>
    <w:rsid w:val="00B309ED"/>
    <w:rsid w:val="00B311C5"/>
    <w:rsid w:val="00B31214"/>
    <w:rsid w:val="00B31259"/>
    <w:rsid w:val="00B31351"/>
    <w:rsid w:val="00B31392"/>
    <w:rsid w:val="00B31511"/>
    <w:rsid w:val="00B315D0"/>
    <w:rsid w:val="00B31F0F"/>
    <w:rsid w:val="00B32095"/>
    <w:rsid w:val="00B3215A"/>
    <w:rsid w:val="00B3220A"/>
    <w:rsid w:val="00B32532"/>
    <w:rsid w:val="00B3285A"/>
    <w:rsid w:val="00B32C4B"/>
    <w:rsid w:val="00B32F0A"/>
    <w:rsid w:val="00B332B5"/>
    <w:rsid w:val="00B3367C"/>
    <w:rsid w:val="00B33AA2"/>
    <w:rsid w:val="00B33D9D"/>
    <w:rsid w:val="00B33EE9"/>
    <w:rsid w:val="00B3427B"/>
    <w:rsid w:val="00B34873"/>
    <w:rsid w:val="00B3552E"/>
    <w:rsid w:val="00B35C30"/>
    <w:rsid w:val="00B35C75"/>
    <w:rsid w:val="00B3607C"/>
    <w:rsid w:val="00B36085"/>
    <w:rsid w:val="00B36178"/>
    <w:rsid w:val="00B36348"/>
    <w:rsid w:val="00B36515"/>
    <w:rsid w:val="00B365C8"/>
    <w:rsid w:val="00B368B2"/>
    <w:rsid w:val="00B36AA0"/>
    <w:rsid w:val="00B36ABC"/>
    <w:rsid w:val="00B371FF"/>
    <w:rsid w:val="00B3735B"/>
    <w:rsid w:val="00B377C5"/>
    <w:rsid w:val="00B379CD"/>
    <w:rsid w:val="00B37C9C"/>
    <w:rsid w:val="00B37EC0"/>
    <w:rsid w:val="00B402BE"/>
    <w:rsid w:val="00B40577"/>
    <w:rsid w:val="00B40A21"/>
    <w:rsid w:val="00B41107"/>
    <w:rsid w:val="00B4110F"/>
    <w:rsid w:val="00B415D3"/>
    <w:rsid w:val="00B41ED8"/>
    <w:rsid w:val="00B421A6"/>
    <w:rsid w:val="00B425F6"/>
    <w:rsid w:val="00B42AE5"/>
    <w:rsid w:val="00B435AF"/>
    <w:rsid w:val="00B444D2"/>
    <w:rsid w:val="00B44548"/>
    <w:rsid w:val="00B4467A"/>
    <w:rsid w:val="00B44892"/>
    <w:rsid w:val="00B45506"/>
    <w:rsid w:val="00B4567E"/>
    <w:rsid w:val="00B456F4"/>
    <w:rsid w:val="00B458FF"/>
    <w:rsid w:val="00B459AA"/>
    <w:rsid w:val="00B45D56"/>
    <w:rsid w:val="00B45E06"/>
    <w:rsid w:val="00B45F88"/>
    <w:rsid w:val="00B46492"/>
    <w:rsid w:val="00B4687A"/>
    <w:rsid w:val="00B46B71"/>
    <w:rsid w:val="00B472AE"/>
    <w:rsid w:val="00B47522"/>
    <w:rsid w:val="00B5043C"/>
    <w:rsid w:val="00B50C89"/>
    <w:rsid w:val="00B50D85"/>
    <w:rsid w:val="00B51126"/>
    <w:rsid w:val="00B51192"/>
    <w:rsid w:val="00B51921"/>
    <w:rsid w:val="00B51D52"/>
    <w:rsid w:val="00B51E22"/>
    <w:rsid w:val="00B522C4"/>
    <w:rsid w:val="00B525C1"/>
    <w:rsid w:val="00B525FC"/>
    <w:rsid w:val="00B52605"/>
    <w:rsid w:val="00B52A05"/>
    <w:rsid w:val="00B52ED7"/>
    <w:rsid w:val="00B53723"/>
    <w:rsid w:val="00B53906"/>
    <w:rsid w:val="00B53B7E"/>
    <w:rsid w:val="00B5403A"/>
    <w:rsid w:val="00B543F9"/>
    <w:rsid w:val="00B5486A"/>
    <w:rsid w:val="00B54AF8"/>
    <w:rsid w:val="00B54E53"/>
    <w:rsid w:val="00B559DD"/>
    <w:rsid w:val="00B55A05"/>
    <w:rsid w:val="00B56540"/>
    <w:rsid w:val="00B5677A"/>
    <w:rsid w:val="00B568DD"/>
    <w:rsid w:val="00B56DA7"/>
    <w:rsid w:val="00B56DCA"/>
    <w:rsid w:val="00B56E8E"/>
    <w:rsid w:val="00B571D7"/>
    <w:rsid w:val="00B57607"/>
    <w:rsid w:val="00B57A7B"/>
    <w:rsid w:val="00B57D14"/>
    <w:rsid w:val="00B57F09"/>
    <w:rsid w:val="00B57F52"/>
    <w:rsid w:val="00B606D4"/>
    <w:rsid w:val="00B609EE"/>
    <w:rsid w:val="00B60B21"/>
    <w:rsid w:val="00B60D1A"/>
    <w:rsid w:val="00B6105A"/>
    <w:rsid w:val="00B6151F"/>
    <w:rsid w:val="00B6183C"/>
    <w:rsid w:val="00B61BE6"/>
    <w:rsid w:val="00B61ED0"/>
    <w:rsid w:val="00B620DC"/>
    <w:rsid w:val="00B626D2"/>
    <w:rsid w:val="00B628B7"/>
    <w:rsid w:val="00B62F61"/>
    <w:rsid w:val="00B63059"/>
    <w:rsid w:val="00B63BA8"/>
    <w:rsid w:val="00B644F2"/>
    <w:rsid w:val="00B6474A"/>
    <w:rsid w:val="00B6478F"/>
    <w:rsid w:val="00B648E2"/>
    <w:rsid w:val="00B649B5"/>
    <w:rsid w:val="00B64C3B"/>
    <w:rsid w:val="00B651EB"/>
    <w:rsid w:val="00B65359"/>
    <w:rsid w:val="00B65D2E"/>
    <w:rsid w:val="00B65E59"/>
    <w:rsid w:val="00B661CB"/>
    <w:rsid w:val="00B666C1"/>
    <w:rsid w:val="00B668CA"/>
    <w:rsid w:val="00B669BD"/>
    <w:rsid w:val="00B669E7"/>
    <w:rsid w:val="00B66A00"/>
    <w:rsid w:val="00B66AA1"/>
    <w:rsid w:val="00B66B93"/>
    <w:rsid w:val="00B67462"/>
    <w:rsid w:val="00B678AE"/>
    <w:rsid w:val="00B67978"/>
    <w:rsid w:val="00B67B0E"/>
    <w:rsid w:val="00B67F80"/>
    <w:rsid w:val="00B7039B"/>
    <w:rsid w:val="00B7050E"/>
    <w:rsid w:val="00B70A05"/>
    <w:rsid w:val="00B70B7B"/>
    <w:rsid w:val="00B70C63"/>
    <w:rsid w:val="00B711F8"/>
    <w:rsid w:val="00B717D4"/>
    <w:rsid w:val="00B71892"/>
    <w:rsid w:val="00B718D1"/>
    <w:rsid w:val="00B7199B"/>
    <w:rsid w:val="00B71A63"/>
    <w:rsid w:val="00B720F7"/>
    <w:rsid w:val="00B721E2"/>
    <w:rsid w:val="00B7266D"/>
    <w:rsid w:val="00B72BB9"/>
    <w:rsid w:val="00B73511"/>
    <w:rsid w:val="00B73853"/>
    <w:rsid w:val="00B73F04"/>
    <w:rsid w:val="00B74393"/>
    <w:rsid w:val="00B74410"/>
    <w:rsid w:val="00B74861"/>
    <w:rsid w:val="00B748E3"/>
    <w:rsid w:val="00B74ED3"/>
    <w:rsid w:val="00B74FE7"/>
    <w:rsid w:val="00B75134"/>
    <w:rsid w:val="00B75352"/>
    <w:rsid w:val="00B75565"/>
    <w:rsid w:val="00B75622"/>
    <w:rsid w:val="00B7583D"/>
    <w:rsid w:val="00B7605B"/>
    <w:rsid w:val="00B7606F"/>
    <w:rsid w:val="00B760D1"/>
    <w:rsid w:val="00B761A9"/>
    <w:rsid w:val="00B761B3"/>
    <w:rsid w:val="00B76A66"/>
    <w:rsid w:val="00B76A92"/>
    <w:rsid w:val="00B76CA1"/>
    <w:rsid w:val="00B76EFD"/>
    <w:rsid w:val="00B77447"/>
    <w:rsid w:val="00B776B5"/>
    <w:rsid w:val="00B8014A"/>
    <w:rsid w:val="00B80E62"/>
    <w:rsid w:val="00B810EC"/>
    <w:rsid w:val="00B8111A"/>
    <w:rsid w:val="00B8120E"/>
    <w:rsid w:val="00B817ED"/>
    <w:rsid w:val="00B81A07"/>
    <w:rsid w:val="00B81B76"/>
    <w:rsid w:val="00B81E01"/>
    <w:rsid w:val="00B826FE"/>
    <w:rsid w:val="00B82DC1"/>
    <w:rsid w:val="00B82E2C"/>
    <w:rsid w:val="00B82F4A"/>
    <w:rsid w:val="00B8360B"/>
    <w:rsid w:val="00B83638"/>
    <w:rsid w:val="00B8364B"/>
    <w:rsid w:val="00B8393C"/>
    <w:rsid w:val="00B83C9D"/>
    <w:rsid w:val="00B84167"/>
    <w:rsid w:val="00B841C5"/>
    <w:rsid w:val="00B84293"/>
    <w:rsid w:val="00B843A7"/>
    <w:rsid w:val="00B848C1"/>
    <w:rsid w:val="00B84CA5"/>
    <w:rsid w:val="00B84CB9"/>
    <w:rsid w:val="00B84F98"/>
    <w:rsid w:val="00B8510F"/>
    <w:rsid w:val="00B857ED"/>
    <w:rsid w:val="00B87106"/>
    <w:rsid w:val="00B876F9"/>
    <w:rsid w:val="00B87A13"/>
    <w:rsid w:val="00B87D23"/>
    <w:rsid w:val="00B87DE4"/>
    <w:rsid w:val="00B87F88"/>
    <w:rsid w:val="00B901CC"/>
    <w:rsid w:val="00B907EA"/>
    <w:rsid w:val="00B907FE"/>
    <w:rsid w:val="00B90833"/>
    <w:rsid w:val="00B9085B"/>
    <w:rsid w:val="00B911D9"/>
    <w:rsid w:val="00B91297"/>
    <w:rsid w:val="00B91A41"/>
    <w:rsid w:val="00B91F92"/>
    <w:rsid w:val="00B92682"/>
    <w:rsid w:val="00B92772"/>
    <w:rsid w:val="00B92DB6"/>
    <w:rsid w:val="00B92F21"/>
    <w:rsid w:val="00B938D4"/>
    <w:rsid w:val="00B9399F"/>
    <w:rsid w:val="00B93BA1"/>
    <w:rsid w:val="00B93D4A"/>
    <w:rsid w:val="00B94058"/>
    <w:rsid w:val="00B942BE"/>
    <w:rsid w:val="00B94798"/>
    <w:rsid w:val="00B949ED"/>
    <w:rsid w:val="00B950E2"/>
    <w:rsid w:val="00B950F8"/>
    <w:rsid w:val="00B95D5A"/>
    <w:rsid w:val="00B95E71"/>
    <w:rsid w:val="00B9604B"/>
    <w:rsid w:val="00B96BD1"/>
    <w:rsid w:val="00B96E64"/>
    <w:rsid w:val="00B96FDC"/>
    <w:rsid w:val="00B97114"/>
    <w:rsid w:val="00B97188"/>
    <w:rsid w:val="00B97543"/>
    <w:rsid w:val="00B9779E"/>
    <w:rsid w:val="00B97FB4"/>
    <w:rsid w:val="00BA059A"/>
    <w:rsid w:val="00BA0698"/>
    <w:rsid w:val="00BA0AD3"/>
    <w:rsid w:val="00BA0D46"/>
    <w:rsid w:val="00BA0E8A"/>
    <w:rsid w:val="00BA17A0"/>
    <w:rsid w:val="00BA1A9D"/>
    <w:rsid w:val="00BA1AD5"/>
    <w:rsid w:val="00BA1ADE"/>
    <w:rsid w:val="00BA1E31"/>
    <w:rsid w:val="00BA1FB5"/>
    <w:rsid w:val="00BA1FCD"/>
    <w:rsid w:val="00BA2504"/>
    <w:rsid w:val="00BA2694"/>
    <w:rsid w:val="00BA2E58"/>
    <w:rsid w:val="00BA2EB9"/>
    <w:rsid w:val="00BA31A5"/>
    <w:rsid w:val="00BA3429"/>
    <w:rsid w:val="00BA3573"/>
    <w:rsid w:val="00BA37B6"/>
    <w:rsid w:val="00BA37BF"/>
    <w:rsid w:val="00BA3B8E"/>
    <w:rsid w:val="00BA3D24"/>
    <w:rsid w:val="00BA3D2A"/>
    <w:rsid w:val="00BA3ED7"/>
    <w:rsid w:val="00BA4596"/>
    <w:rsid w:val="00BA52F4"/>
    <w:rsid w:val="00BA5733"/>
    <w:rsid w:val="00BA5B4F"/>
    <w:rsid w:val="00BA5BBD"/>
    <w:rsid w:val="00BA5F35"/>
    <w:rsid w:val="00BA60D5"/>
    <w:rsid w:val="00BA62E1"/>
    <w:rsid w:val="00BA6672"/>
    <w:rsid w:val="00BA6B97"/>
    <w:rsid w:val="00BA7662"/>
    <w:rsid w:val="00BA786C"/>
    <w:rsid w:val="00BA78D1"/>
    <w:rsid w:val="00BA7C7E"/>
    <w:rsid w:val="00BB00E5"/>
    <w:rsid w:val="00BB0C5B"/>
    <w:rsid w:val="00BB0DBF"/>
    <w:rsid w:val="00BB0E70"/>
    <w:rsid w:val="00BB0E79"/>
    <w:rsid w:val="00BB107A"/>
    <w:rsid w:val="00BB14F1"/>
    <w:rsid w:val="00BB15AC"/>
    <w:rsid w:val="00BB1ADA"/>
    <w:rsid w:val="00BB1BD3"/>
    <w:rsid w:val="00BB1C3D"/>
    <w:rsid w:val="00BB1C6C"/>
    <w:rsid w:val="00BB1F57"/>
    <w:rsid w:val="00BB1F71"/>
    <w:rsid w:val="00BB1FA4"/>
    <w:rsid w:val="00BB22E4"/>
    <w:rsid w:val="00BB2343"/>
    <w:rsid w:val="00BB28DE"/>
    <w:rsid w:val="00BB32E3"/>
    <w:rsid w:val="00BB33E1"/>
    <w:rsid w:val="00BB3400"/>
    <w:rsid w:val="00BB3C94"/>
    <w:rsid w:val="00BB3F08"/>
    <w:rsid w:val="00BB46F7"/>
    <w:rsid w:val="00BB4B1C"/>
    <w:rsid w:val="00BB4E90"/>
    <w:rsid w:val="00BB52DC"/>
    <w:rsid w:val="00BB55AD"/>
    <w:rsid w:val="00BB5A22"/>
    <w:rsid w:val="00BB5E53"/>
    <w:rsid w:val="00BB645A"/>
    <w:rsid w:val="00BB65DB"/>
    <w:rsid w:val="00BB66CB"/>
    <w:rsid w:val="00BB6794"/>
    <w:rsid w:val="00BB6877"/>
    <w:rsid w:val="00BB6E69"/>
    <w:rsid w:val="00BB6ED0"/>
    <w:rsid w:val="00BB70B7"/>
    <w:rsid w:val="00BB7507"/>
    <w:rsid w:val="00BB7584"/>
    <w:rsid w:val="00BB763B"/>
    <w:rsid w:val="00BB78C0"/>
    <w:rsid w:val="00BB7D6A"/>
    <w:rsid w:val="00BC0576"/>
    <w:rsid w:val="00BC059C"/>
    <w:rsid w:val="00BC0BC9"/>
    <w:rsid w:val="00BC0E6D"/>
    <w:rsid w:val="00BC0EE0"/>
    <w:rsid w:val="00BC117E"/>
    <w:rsid w:val="00BC12AD"/>
    <w:rsid w:val="00BC1371"/>
    <w:rsid w:val="00BC145F"/>
    <w:rsid w:val="00BC1D5B"/>
    <w:rsid w:val="00BC1E35"/>
    <w:rsid w:val="00BC1F43"/>
    <w:rsid w:val="00BC2131"/>
    <w:rsid w:val="00BC29E2"/>
    <w:rsid w:val="00BC33E6"/>
    <w:rsid w:val="00BC40A0"/>
    <w:rsid w:val="00BC40A7"/>
    <w:rsid w:val="00BC40D3"/>
    <w:rsid w:val="00BC415F"/>
    <w:rsid w:val="00BC4669"/>
    <w:rsid w:val="00BC4737"/>
    <w:rsid w:val="00BC4844"/>
    <w:rsid w:val="00BC4D3F"/>
    <w:rsid w:val="00BC4F96"/>
    <w:rsid w:val="00BC5094"/>
    <w:rsid w:val="00BC5760"/>
    <w:rsid w:val="00BC6048"/>
    <w:rsid w:val="00BC606B"/>
    <w:rsid w:val="00BC6177"/>
    <w:rsid w:val="00BC64F5"/>
    <w:rsid w:val="00BC665B"/>
    <w:rsid w:val="00BC6EF2"/>
    <w:rsid w:val="00BC6FAF"/>
    <w:rsid w:val="00BC7223"/>
    <w:rsid w:val="00BC75BF"/>
    <w:rsid w:val="00BC77CE"/>
    <w:rsid w:val="00BC7855"/>
    <w:rsid w:val="00BC78EE"/>
    <w:rsid w:val="00BC7C3A"/>
    <w:rsid w:val="00BD02D3"/>
    <w:rsid w:val="00BD066B"/>
    <w:rsid w:val="00BD09B2"/>
    <w:rsid w:val="00BD09F8"/>
    <w:rsid w:val="00BD0E5A"/>
    <w:rsid w:val="00BD178C"/>
    <w:rsid w:val="00BD1BD1"/>
    <w:rsid w:val="00BD1CCA"/>
    <w:rsid w:val="00BD21CB"/>
    <w:rsid w:val="00BD22F9"/>
    <w:rsid w:val="00BD26F0"/>
    <w:rsid w:val="00BD28B9"/>
    <w:rsid w:val="00BD33C2"/>
    <w:rsid w:val="00BD33EC"/>
    <w:rsid w:val="00BD3523"/>
    <w:rsid w:val="00BD3C4B"/>
    <w:rsid w:val="00BD427A"/>
    <w:rsid w:val="00BD45B0"/>
    <w:rsid w:val="00BD4D63"/>
    <w:rsid w:val="00BD4F20"/>
    <w:rsid w:val="00BD51DB"/>
    <w:rsid w:val="00BD5438"/>
    <w:rsid w:val="00BD5914"/>
    <w:rsid w:val="00BD5D33"/>
    <w:rsid w:val="00BD6641"/>
    <w:rsid w:val="00BD6675"/>
    <w:rsid w:val="00BD697D"/>
    <w:rsid w:val="00BD6A79"/>
    <w:rsid w:val="00BD6E2A"/>
    <w:rsid w:val="00BD6E39"/>
    <w:rsid w:val="00BD6E3E"/>
    <w:rsid w:val="00BD6F73"/>
    <w:rsid w:val="00BD709A"/>
    <w:rsid w:val="00BD7225"/>
    <w:rsid w:val="00BD7707"/>
    <w:rsid w:val="00BE09B2"/>
    <w:rsid w:val="00BE0AEE"/>
    <w:rsid w:val="00BE0B9A"/>
    <w:rsid w:val="00BE1288"/>
    <w:rsid w:val="00BE1713"/>
    <w:rsid w:val="00BE2A57"/>
    <w:rsid w:val="00BE2A91"/>
    <w:rsid w:val="00BE2D70"/>
    <w:rsid w:val="00BE2DB8"/>
    <w:rsid w:val="00BE2F4C"/>
    <w:rsid w:val="00BE389C"/>
    <w:rsid w:val="00BE39F0"/>
    <w:rsid w:val="00BE3BAC"/>
    <w:rsid w:val="00BE3D32"/>
    <w:rsid w:val="00BE3DF6"/>
    <w:rsid w:val="00BE3FE0"/>
    <w:rsid w:val="00BE41D6"/>
    <w:rsid w:val="00BE41FD"/>
    <w:rsid w:val="00BE4B77"/>
    <w:rsid w:val="00BE51B3"/>
    <w:rsid w:val="00BE59E8"/>
    <w:rsid w:val="00BE5BDE"/>
    <w:rsid w:val="00BE5C17"/>
    <w:rsid w:val="00BE5EE6"/>
    <w:rsid w:val="00BE616D"/>
    <w:rsid w:val="00BE6414"/>
    <w:rsid w:val="00BE6710"/>
    <w:rsid w:val="00BE6729"/>
    <w:rsid w:val="00BE6740"/>
    <w:rsid w:val="00BE6757"/>
    <w:rsid w:val="00BE677D"/>
    <w:rsid w:val="00BE68E5"/>
    <w:rsid w:val="00BE6966"/>
    <w:rsid w:val="00BE6CDF"/>
    <w:rsid w:val="00BE7274"/>
    <w:rsid w:val="00BE7EC0"/>
    <w:rsid w:val="00BF0380"/>
    <w:rsid w:val="00BF068F"/>
    <w:rsid w:val="00BF06EB"/>
    <w:rsid w:val="00BF0AA5"/>
    <w:rsid w:val="00BF1202"/>
    <w:rsid w:val="00BF1324"/>
    <w:rsid w:val="00BF155C"/>
    <w:rsid w:val="00BF15C2"/>
    <w:rsid w:val="00BF1E10"/>
    <w:rsid w:val="00BF25CD"/>
    <w:rsid w:val="00BF2636"/>
    <w:rsid w:val="00BF2752"/>
    <w:rsid w:val="00BF2A35"/>
    <w:rsid w:val="00BF2EA7"/>
    <w:rsid w:val="00BF2F89"/>
    <w:rsid w:val="00BF33AA"/>
    <w:rsid w:val="00BF349D"/>
    <w:rsid w:val="00BF4483"/>
    <w:rsid w:val="00BF44EE"/>
    <w:rsid w:val="00BF457A"/>
    <w:rsid w:val="00BF477E"/>
    <w:rsid w:val="00BF487F"/>
    <w:rsid w:val="00BF4A1E"/>
    <w:rsid w:val="00BF5323"/>
    <w:rsid w:val="00BF5437"/>
    <w:rsid w:val="00BF5C47"/>
    <w:rsid w:val="00BF5FAB"/>
    <w:rsid w:val="00BF60AC"/>
    <w:rsid w:val="00BF6327"/>
    <w:rsid w:val="00BF764B"/>
    <w:rsid w:val="00BF77CB"/>
    <w:rsid w:val="00BF7814"/>
    <w:rsid w:val="00BF7CC4"/>
    <w:rsid w:val="00C0034A"/>
    <w:rsid w:val="00C004D4"/>
    <w:rsid w:val="00C006B4"/>
    <w:rsid w:val="00C00CD8"/>
    <w:rsid w:val="00C01512"/>
    <w:rsid w:val="00C0161A"/>
    <w:rsid w:val="00C01711"/>
    <w:rsid w:val="00C01731"/>
    <w:rsid w:val="00C0185B"/>
    <w:rsid w:val="00C01EF5"/>
    <w:rsid w:val="00C02385"/>
    <w:rsid w:val="00C024F9"/>
    <w:rsid w:val="00C02688"/>
    <w:rsid w:val="00C029A5"/>
    <w:rsid w:val="00C029FB"/>
    <w:rsid w:val="00C0309A"/>
    <w:rsid w:val="00C03BBC"/>
    <w:rsid w:val="00C0447E"/>
    <w:rsid w:val="00C05293"/>
    <w:rsid w:val="00C05328"/>
    <w:rsid w:val="00C05549"/>
    <w:rsid w:val="00C055F1"/>
    <w:rsid w:val="00C05748"/>
    <w:rsid w:val="00C05AD6"/>
    <w:rsid w:val="00C05D32"/>
    <w:rsid w:val="00C05ED9"/>
    <w:rsid w:val="00C05FC6"/>
    <w:rsid w:val="00C06289"/>
    <w:rsid w:val="00C06530"/>
    <w:rsid w:val="00C067C1"/>
    <w:rsid w:val="00C06B5E"/>
    <w:rsid w:val="00C06D51"/>
    <w:rsid w:val="00C06E0E"/>
    <w:rsid w:val="00C0707D"/>
    <w:rsid w:val="00C07263"/>
    <w:rsid w:val="00C072F6"/>
    <w:rsid w:val="00C0766A"/>
    <w:rsid w:val="00C07809"/>
    <w:rsid w:val="00C07CB3"/>
    <w:rsid w:val="00C07E6D"/>
    <w:rsid w:val="00C10153"/>
    <w:rsid w:val="00C10A32"/>
    <w:rsid w:val="00C10A4A"/>
    <w:rsid w:val="00C10D78"/>
    <w:rsid w:val="00C10E6E"/>
    <w:rsid w:val="00C112D8"/>
    <w:rsid w:val="00C117A1"/>
    <w:rsid w:val="00C1188A"/>
    <w:rsid w:val="00C11907"/>
    <w:rsid w:val="00C1233B"/>
    <w:rsid w:val="00C123B9"/>
    <w:rsid w:val="00C128CB"/>
    <w:rsid w:val="00C12DE6"/>
    <w:rsid w:val="00C12EE3"/>
    <w:rsid w:val="00C134CF"/>
    <w:rsid w:val="00C1397A"/>
    <w:rsid w:val="00C1428C"/>
    <w:rsid w:val="00C1429E"/>
    <w:rsid w:val="00C142C0"/>
    <w:rsid w:val="00C1465A"/>
    <w:rsid w:val="00C1513E"/>
    <w:rsid w:val="00C15443"/>
    <w:rsid w:val="00C1555C"/>
    <w:rsid w:val="00C157C9"/>
    <w:rsid w:val="00C157FC"/>
    <w:rsid w:val="00C16086"/>
    <w:rsid w:val="00C164E7"/>
    <w:rsid w:val="00C16CE3"/>
    <w:rsid w:val="00C17741"/>
    <w:rsid w:val="00C1787A"/>
    <w:rsid w:val="00C17C62"/>
    <w:rsid w:val="00C200CF"/>
    <w:rsid w:val="00C2034F"/>
    <w:rsid w:val="00C20419"/>
    <w:rsid w:val="00C20798"/>
    <w:rsid w:val="00C20875"/>
    <w:rsid w:val="00C21265"/>
    <w:rsid w:val="00C212F7"/>
    <w:rsid w:val="00C2135D"/>
    <w:rsid w:val="00C2141B"/>
    <w:rsid w:val="00C21524"/>
    <w:rsid w:val="00C2173F"/>
    <w:rsid w:val="00C21EEB"/>
    <w:rsid w:val="00C220CD"/>
    <w:rsid w:val="00C223E8"/>
    <w:rsid w:val="00C223F4"/>
    <w:rsid w:val="00C2252D"/>
    <w:rsid w:val="00C22922"/>
    <w:rsid w:val="00C22F5E"/>
    <w:rsid w:val="00C23443"/>
    <w:rsid w:val="00C236E9"/>
    <w:rsid w:val="00C239D4"/>
    <w:rsid w:val="00C2446E"/>
    <w:rsid w:val="00C248C2"/>
    <w:rsid w:val="00C24BFD"/>
    <w:rsid w:val="00C2535D"/>
    <w:rsid w:val="00C25628"/>
    <w:rsid w:val="00C257B1"/>
    <w:rsid w:val="00C25DCD"/>
    <w:rsid w:val="00C260B2"/>
    <w:rsid w:val="00C2662A"/>
    <w:rsid w:val="00C266BB"/>
    <w:rsid w:val="00C26719"/>
    <w:rsid w:val="00C26980"/>
    <w:rsid w:val="00C26C67"/>
    <w:rsid w:val="00C26DBA"/>
    <w:rsid w:val="00C27004"/>
    <w:rsid w:val="00C279F2"/>
    <w:rsid w:val="00C27B65"/>
    <w:rsid w:val="00C30167"/>
    <w:rsid w:val="00C30EE0"/>
    <w:rsid w:val="00C30F15"/>
    <w:rsid w:val="00C31AB2"/>
    <w:rsid w:val="00C31ABB"/>
    <w:rsid w:val="00C31D08"/>
    <w:rsid w:val="00C31D6C"/>
    <w:rsid w:val="00C31EAA"/>
    <w:rsid w:val="00C32340"/>
    <w:rsid w:val="00C33512"/>
    <w:rsid w:val="00C33831"/>
    <w:rsid w:val="00C33B5C"/>
    <w:rsid w:val="00C33EAE"/>
    <w:rsid w:val="00C3424C"/>
    <w:rsid w:val="00C34462"/>
    <w:rsid w:val="00C3501C"/>
    <w:rsid w:val="00C3505F"/>
    <w:rsid w:val="00C350A7"/>
    <w:rsid w:val="00C35897"/>
    <w:rsid w:val="00C35B1B"/>
    <w:rsid w:val="00C36272"/>
    <w:rsid w:val="00C36425"/>
    <w:rsid w:val="00C36701"/>
    <w:rsid w:val="00C369E2"/>
    <w:rsid w:val="00C36AE7"/>
    <w:rsid w:val="00C370A5"/>
    <w:rsid w:val="00C37401"/>
    <w:rsid w:val="00C376EC"/>
    <w:rsid w:val="00C37784"/>
    <w:rsid w:val="00C379E6"/>
    <w:rsid w:val="00C40137"/>
    <w:rsid w:val="00C401A6"/>
    <w:rsid w:val="00C40341"/>
    <w:rsid w:val="00C40436"/>
    <w:rsid w:val="00C406B7"/>
    <w:rsid w:val="00C41201"/>
    <w:rsid w:val="00C412BA"/>
    <w:rsid w:val="00C415A8"/>
    <w:rsid w:val="00C418B7"/>
    <w:rsid w:val="00C421CA"/>
    <w:rsid w:val="00C4236C"/>
    <w:rsid w:val="00C431B3"/>
    <w:rsid w:val="00C431F1"/>
    <w:rsid w:val="00C436B5"/>
    <w:rsid w:val="00C43BD9"/>
    <w:rsid w:val="00C43D3E"/>
    <w:rsid w:val="00C446F1"/>
    <w:rsid w:val="00C4494C"/>
    <w:rsid w:val="00C44B27"/>
    <w:rsid w:val="00C45379"/>
    <w:rsid w:val="00C455C8"/>
    <w:rsid w:val="00C45694"/>
    <w:rsid w:val="00C46642"/>
    <w:rsid w:val="00C46799"/>
    <w:rsid w:val="00C467AA"/>
    <w:rsid w:val="00C473C7"/>
    <w:rsid w:val="00C4771F"/>
    <w:rsid w:val="00C479A2"/>
    <w:rsid w:val="00C479BB"/>
    <w:rsid w:val="00C47A26"/>
    <w:rsid w:val="00C47D8A"/>
    <w:rsid w:val="00C50ABD"/>
    <w:rsid w:val="00C50E62"/>
    <w:rsid w:val="00C50E6D"/>
    <w:rsid w:val="00C50FAB"/>
    <w:rsid w:val="00C51403"/>
    <w:rsid w:val="00C51526"/>
    <w:rsid w:val="00C516FE"/>
    <w:rsid w:val="00C52084"/>
    <w:rsid w:val="00C52209"/>
    <w:rsid w:val="00C52279"/>
    <w:rsid w:val="00C52283"/>
    <w:rsid w:val="00C529DA"/>
    <w:rsid w:val="00C52D3F"/>
    <w:rsid w:val="00C52E12"/>
    <w:rsid w:val="00C52F1B"/>
    <w:rsid w:val="00C5545D"/>
    <w:rsid w:val="00C55509"/>
    <w:rsid w:val="00C55A93"/>
    <w:rsid w:val="00C55B84"/>
    <w:rsid w:val="00C55B9B"/>
    <w:rsid w:val="00C55CF3"/>
    <w:rsid w:val="00C55FC9"/>
    <w:rsid w:val="00C56819"/>
    <w:rsid w:val="00C56D3E"/>
    <w:rsid w:val="00C57043"/>
    <w:rsid w:val="00C5719C"/>
    <w:rsid w:val="00C572DB"/>
    <w:rsid w:val="00C57C0A"/>
    <w:rsid w:val="00C60221"/>
    <w:rsid w:val="00C603EC"/>
    <w:rsid w:val="00C6093B"/>
    <w:rsid w:val="00C60AD4"/>
    <w:rsid w:val="00C60B3E"/>
    <w:rsid w:val="00C60BA2"/>
    <w:rsid w:val="00C617F9"/>
    <w:rsid w:val="00C61820"/>
    <w:rsid w:val="00C6192F"/>
    <w:rsid w:val="00C62207"/>
    <w:rsid w:val="00C623E8"/>
    <w:rsid w:val="00C62B3D"/>
    <w:rsid w:val="00C62E2E"/>
    <w:rsid w:val="00C63071"/>
    <w:rsid w:val="00C6320A"/>
    <w:rsid w:val="00C637DB"/>
    <w:rsid w:val="00C63BFB"/>
    <w:rsid w:val="00C63E96"/>
    <w:rsid w:val="00C64113"/>
    <w:rsid w:val="00C64703"/>
    <w:rsid w:val="00C64AB4"/>
    <w:rsid w:val="00C64E6F"/>
    <w:rsid w:val="00C64FF1"/>
    <w:rsid w:val="00C650AD"/>
    <w:rsid w:val="00C652A5"/>
    <w:rsid w:val="00C652E7"/>
    <w:rsid w:val="00C65637"/>
    <w:rsid w:val="00C65642"/>
    <w:rsid w:val="00C65E46"/>
    <w:rsid w:val="00C65EB6"/>
    <w:rsid w:val="00C66247"/>
    <w:rsid w:val="00C66990"/>
    <w:rsid w:val="00C66A64"/>
    <w:rsid w:val="00C66B4F"/>
    <w:rsid w:val="00C66BB4"/>
    <w:rsid w:val="00C66C22"/>
    <w:rsid w:val="00C66D92"/>
    <w:rsid w:val="00C66DF5"/>
    <w:rsid w:val="00C66EF0"/>
    <w:rsid w:val="00C67139"/>
    <w:rsid w:val="00C6754A"/>
    <w:rsid w:val="00C67868"/>
    <w:rsid w:val="00C67D39"/>
    <w:rsid w:val="00C70490"/>
    <w:rsid w:val="00C705B5"/>
    <w:rsid w:val="00C7075D"/>
    <w:rsid w:val="00C70A9A"/>
    <w:rsid w:val="00C70DBB"/>
    <w:rsid w:val="00C70DC7"/>
    <w:rsid w:val="00C71188"/>
    <w:rsid w:val="00C713F3"/>
    <w:rsid w:val="00C71444"/>
    <w:rsid w:val="00C72578"/>
    <w:rsid w:val="00C725EA"/>
    <w:rsid w:val="00C7260D"/>
    <w:rsid w:val="00C72877"/>
    <w:rsid w:val="00C72A51"/>
    <w:rsid w:val="00C72C0C"/>
    <w:rsid w:val="00C72F01"/>
    <w:rsid w:val="00C72F50"/>
    <w:rsid w:val="00C7332C"/>
    <w:rsid w:val="00C7363F"/>
    <w:rsid w:val="00C737BA"/>
    <w:rsid w:val="00C73AA8"/>
    <w:rsid w:val="00C73F13"/>
    <w:rsid w:val="00C741B8"/>
    <w:rsid w:val="00C7435A"/>
    <w:rsid w:val="00C74EE8"/>
    <w:rsid w:val="00C74EEE"/>
    <w:rsid w:val="00C74F56"/>
    <w:rsid w:val="00C751D7"/>
    <w:rsid w:val="00C756E1"/>
    <w:rsid w:val="00C7594A"/>
    <w:rsid w:val="00C76074"/>
    <w:rsid w:val="00C762D0"/>
    <w:rsid w:val="00C7659F"/>
    <w:rsid w:val="00C76650"/>
    <w:rsid w:val="00C7678B"/>
    <w:rsid w:val="00C76E11"/>
    <w:rsid w:val="00C76EF7"/>
    <w:rsid w:val="00C76F33"/>
    <w:rsid w:val="00C77388"/>
    <w:rsid w:val="00C808CD"/>
    <w:rsid w:val="00C80980"/>
    <w:rsid w:val="00C811A5"/>
    <w:rsid w:val="00C81302"/>
    <w:rsid w:val="00C817E3"/>
    <w:rsid w:val="00C818AF"/>
    <w:rsid w:val="00C81D66"/>
    <w:rsid w:val="00C822E6"/>
    <w:rsid w:val="00C82757"/>
    <w:rsid w:val="00C8310F"/>
    <w:rsid w:val="00C83122"/>
    <w:rsid w:val="00C833E6"/>
    <w:rsid w:val="00C839D3"/>
    <w:rsid w:val="00C844BC"/>
    <w:rsid w:val="00C844BE"/>
    <w:rsid w:val="00C845DA"/>
    <w:rsid w:val="00C84D2A"/>
    <w:rsid w:val="00C84D6D"/>
    <w:rsid w:val="00C851B5"/>
    <w:rsid w:val="00C856AD"/>
    <w:rsid w:val="00C85796"/>
    <w:rsid w:val="00C86229"/>
    <w:rsid w:val="00C866FD"/>
    <w:rsid w:val="00C86ABF"/>
    <w:rsid w:val="00C86DA3"/>
    <w:rsid w:val="00C86F9C"/>
    <w:rsid w:val="00C87681"/>
    <w:rsid w:val="00C87B4A"/>
    <w:rsid w:val="00C87DA7"/>
    <w:rsid w:val="00C87DBA"/>
    <w:rsid w:val="00C87FF4"/>
    <w:rsid w:val="00C90230"/>
    <w:rsid w:val="00C90FDC"/>
    <w:rsid w:val="00C9135D"/>
    <w:rsid w:val="00C913F5"/>
    <w:rsid w:val="00C914E5"/>
    <w:rsid w:val="00C91595"/>
    <w:rsid w:val="00C918E6"/>
    <w:rsid w:val="00C91BFE"/>
    <w:rsid w:val="00C91D0F"/>
    <w:rsid w:val="00C921D4"/>
    <w:rsid w:val="00C92284"/>
    <w:rsid w:val="00C925ED"/>
    <w:rsid w:val="00C92F27"/>
    <w:rsid w:val="00C93459"/>
    <w:rsid w:val="00C93516"/>
    <w:rsid w:val="00C936E9"/>
    <w:rsid w:val="00C93F79"/>
    <w:rsid w:val="00C9444C"/>
    <w:rsid w:val="00C94BA6"/>
    <w:rsid w:val="00C951A6"/>
    <w:rsid w:val="00C95739"/>
    <w:rsid w:val="00C9583A"/>
    <w:rsid w:val="00C95B37"/>
    <w:rsid w:val="00C96958"/>
    <w:rsid w:val="00C96DA8"/>
    <w:rsid w:val="00C97641"/>
    <w:rsid w:val="00C978A9"/>
    <w:rsid w:val="00CA08AE"/>
    <w:rsid w:val="00CA093C"/>
    <w:rsid w:val="00CA0C1B"/>
    <w:rsid w:val="00CA0C72"/>
    <w:rsid w:val="00CA1566"/>
    <w:rsid w:val="00CA15EC"/>
    <w:rsid w:val="00CA1A07"/>
    <w:rsid w:val="00CA1C12"/>
    <w:rsid w:val="00CA1F3A"/>
    <w:rsid w:val="00CA2EB7"/>
    <w:rsid w:val="00CA3586"/>
    <w:rsid w:val="00CA360F"/>
    <w:rsid w:val="00CA3A37"/>
    <w:rsid w:val="00CA3DB2"/>
    <w:rsid w:val="00CA4669"/>
    <w:rsid w:val="00CA4744"/>
    <w:rsid w:val="00CA49B2"/>
    <w:rsid w:val="00CA4E76"/>
    <w:rsid w:val="00CA4F87"/>
    <w:rsid w:val="00CA5161"/>
    <w:rsid w:val="00CA5A5B"/>
    <w:rsid w:val="00CA5C1D"/>
    <w:rsid w:val="00CA5CF1"/>
    <w:rsid w:val="00CA6495"/>
    <w:rsid w:val="00CA7964"/>
    <w:rsid w:val="00CA7D33"/>
    <w:rsid w:val="00CB01F1"/>
    <w:rsid w:val="00CB03F8"/>
    <w:rsid w:val="00CB0BF7"/>
    <w:rsid w:val="00CB1121"/>
    <w:rsid w:val="00CB1126"/>
    <w:rsid w:val="00CB13C6"/>
    <w:rsid w:val="00CB16DC"/>
    <w:rsid w:val="00CB1C64"/>
    <w:rsid w:val="00CB233E"/>
    <w:rsid w:val="00CB252D"/>
    <w:rsid w:val="00CB26FB"/>
    <w:rsid w:val="00CB2B87"/>
    <w:rsid w:val="00CB31E4"/>
    <w:rsid w:val="00CB35BD"/>
    <w:rsid w:val="00CB3925"/>
    <w:rsid w:val="00CB3C51"/>
    <w:rsid w:val="00CB3D8E"/>
    <w:rsid w:val="00CB3F4D"/>
    <w:rsid w:val="00CB3F60"/>
    <w:rsid w:val="00CB4B78"/>
    <w:rsid w:val="00CB5641"/>
    <w:rsid w:val="00CB5838"/>
    <w:rsid w:val="00CB5941"/>
    <w:rsid w:val="00CB5BDC"/>
    <w:rsid w:val="00CB5CE1"/>
    <w:rsid w:val="00CB5E91"/>
    <w:rsid w:val="00CB5FDC"/>
    <w:rsid w:val="00CB6312"/>
    <w:rsid w:val="00CB6838"/>
    <w:rsid w:val="00CB6F1D"/>
    <w:rsid w:val="00CB749B"/>
    <w:rsid w:val="00CB7746"/>
    <w:rsid w:val="00CB7D68"/>
    <w:rsid w:val="00CC0384"/>
    <w:rsid w:val="00CC04FE"/>
    <w:rsid w:val="00CC0574"/>
    <w:rsid w:val="00CC0B93"/>
    <w:rsid w:val="00CC13FC"/>
    <w:rsid w:val="00CC17F7"/>
    <w:rsid w:val="00CC1E32"/>
    <w:rsid w:val="00CC1F76"/>
    <w:rsid w:val="00CC2128"/>
    <w:rsid w:val="00CC23A6"/>
    <w:rsid w:val="00CC25E8"/>
    <w:rsid w:val="00CC2847"/>
    <w:rsid w:val="00CC2C1A"/>
    <w:rsid w:val="00CC2C1F"/>
    <w:rsid w:val="00CC2EFC"/>
    <w:rsid w:val="00CC3820"/>
    <w:rsid w:val="00CC3A09"/>
    <w:rsid w:val="00CC44AF"/>
    <w:rsid w:val="00CC4572"/>
    <w:rsid w:val="00CC4750"/>
    <w:rsid w:val="00CC4789"/>
    <w:rsid w:val="00CC48A6"/>
    <w:rsid w:val="00CC531A"/>
    <w:rsid w:val="00CC5925"/>
    <w:rsid w:val="00CC59A1"/>
    <w:rsid w:val="00CC6510"/>
    <w:rsid w:val="00CC6647"/>
    <w:rsid w:val="00CC6CE6"/>
    <w:rsid w:val="00CC7BE5"/>
    <w:rsid w:val="00CC7DE5"/>
    <w:rsid w:val="00CC7F70"/>
    <w:rsid w:val="00CD032F"/>
    <w:rsid w:val="00CD07F6"/>
    <w:rsid w:val="00CD08EC"/>
    <w:rsid w:val="00CD0B83"/>
    <w:rsid w:val="00CD0E5D"/>
    <w:rsid w:val="00CD20F1"/>
    <w:rsid w:val="00CD25A0"/>
    <w:rsid w:val="00CD293E"/>
    <w:rsid w:val="00CD2B30"/>
    <w:rsid w:val="00CD2B6F"/>
    <w:rsid w:val="00CD2C54"/>
    <w:rsid w:val="00CD2E76"/>
    <w:rsid w:val="00CD336F"/>
    <w:rsid w:val="00CD37C7"/>
    <w:rsid w:val="00CD3882"/>
    <w:rsid w:val="00CD3D28"/>
    <w:rsid w:val="00CD3F42"/>
    <w:rsid w:val="00CD4139"/>
    <w:rsid w:val="00CD41B0"/>
    <w:rsid w:val="00CD41B5"/>
    <w:rsid w:val="00CD4212"/>
    <w:rsid w:val="00CD4370"/>
    <w:rsid w:val="00CD4607"/>
    <w:rsid w:val="00CD4B0F"/>
    <w:rsid w:val="00CD505A"/>
    <w:rsid w:val="00CD57F6"/>
    <w:rsid w:val="00CD59CF"/>
    <w:rsid w:val="00CD5A07"/>
    <w:rsid w:val="00CD5DFB"/>
    <w:rsid w:val="00CD6156"/>
    <w:rsid w:val="00CD619E"/>
    <w:rsid w:val="00CD61D3"/>
    <w:rsid w:val="00CD66B0"/>
    <w:rsid w:val="00CD6A0F"/>
    <w:rsid w:val="00CD6B40"/>
    <w:rsid w:val="00CD6C38"/>
    <w:rsid w:val="00CD6FFE"/>
    <w:rsid w:val="00CD71B2"/>
    <w:rsid w:val="00CD74DF"/>
    <w:rsid w:val="00CD757C"/>
    <w:rsid w:val="00CD76E0"/>
    <w:rsid w:val="00CD792E"/>
    <w:rsid w:val="00CD7A28"/>
    <w:rsid w:val="00CD7D4A"/>
    <w:rsid w:val="00CD7EC5"/>
    <w:rsid w:val="00CE04FC"/>
    <w:rsid w:val="00CE0B29"/>
    <w:rsid w:val="00CE11E5"/>
    <w:rsid w:val="00CE1AE2"/>
    <w:rsid w:val="00CE1C41"/>
    <w:rsid w:val="00CE2800"/>
    <w:rsid w:val="00CE2D69"/>
    <w:rsid w:val="00CE3918"/>
    <w:rsid w:val="00CE412A"/>
    <w:rsid w:val="00CE49A4"/>
    <w:rsid w:val="00CE4EE3"/>
    <w:rsid w:val="00CE50FA"/>
    <w:rsid w:val="00CE527B"/>
    <w:rsid w:val="00CE59BA"/>
    <w:rsid w:val="00CE5A33"/>
    <w:rsid w:val="00CE5E12"/>
    <w:rsid w:val="00CE6157"/>
    <w:rsid w:val="00CE6217"/>
    <w:rsid w:val="00CE62F0"/>
    <w:rsid w:val="00CE6449"/>
    <w:rsid w:val="00CE6469"/>
    <w:rsid w:val="00CE6521"/>
    <w:rsid w:val="00CE6BD7"/>
    <w:rsid w:val="00CE6F0B"/>
    <w:rsid w:val="00CE7150"/>
    <w:rsid w:val="00CE72E8"/>
    <w:rsid w:val="00CE7495"/>
    <w:rsid w:val="00CE7612"/>
    <w:rsid w:val="00CE7B69"/>
    <w:rsid w:val="00CE7DB6"/>
    <w:rsid w:val="00CE7EB9"/>
    <w:rsid w:val="00CE7F1B"/>
    <w:rsid w:val="00CF0083"/>
    <w:rsid w:val="00CF0189"/>
    <w:rsid w:val="00CF0C30"/>
    <w:rsid w:val="00CF0C51"/>
    <w:rsid w:val="00CF10AF"/>
    <w:rsid w:val="00CF12A4"/>
    <w:rsid w:val="00CF1AF5"/>
    <w:rsid w:val="00CF1B1B"/>
    <w:rsid w:val="00CF21B6"/>
    <w:rsid w:val="00CF2222"/>
    <w:rsid w:val="00CF233A"/>
    <w:rsid w:val="00CF2405"/>
    <w:rsid w:val="00CF3065"/>
    <w:rsid w:val="00CF3158"/>
    <w:rsid w:val="00CF323C"/>
    <w:rsid w:val="00CF3267"/>
    <w:rsid w:val="00CF3D8E"/>
    <w:rsid w:val="00CF3E8C"/>
    <w:rsid w:val="00CF3ED3"/>
    <w:rsid w:val="00CF44D6"/>
    <w:rsid w:val="00CF5280"/>
    <w:rsid w:val="00CF5284"/>
    <w:rsid w:val="00CF5667"/>
    <w:rsid w:val="00CF56A0"/>
    <w:rsid w:val="00CF5729"/>
    <w:rsid w:val="00CF589B"/>
    <w:rsid w:val="00CF5913"/>
    <w:rsid w:val="00CF5B61"/>
    <w:rsid w:val="00CF5CE4"/>
    <w:rsid w:val="00CF5FC6"/>
    <w:rsid w:val="00CF629E"/>
    <w:rsid w:val="00CF64A9"/>
    <w:rsid w:val="00CF6A0B"/>
    <w:rsid w:val="00CF708E"/>
    <w:rsid w:val="00CF7107"/>
    <w:rsid w:val="00CF77CA"/>
    <w:rsid w:val="00CF7993"/>
    <w:rsid w:val="00D00727"/>
    <w:rsid w:val="00D0099C"/>
    <w:rsid w:val="00D00AA0"/>
    <w:rsid w:val="00D00C0E"/>
    <w:rsid w:val="00D00C2A"/>
    <w:rsid w:val="00D010EF"/>
    <w:rsid w:val="00D01828"/>
    <w:rsid w:val="00D01AAE"/>
    <w:rsid w:val="00D01C31"/>
    <w:rsid w:val="00D01F12"/>
    <w:rsid w:val="00D02768"/>
    <w:rsid w:val="00D028F0"/>
    <w:rsid w:val="00D032E7"/>
    <w:rsid w:val="00D03411"/>
    <w:rsid w:val="00D03E16"/>
    <w:rsid w:val="00D03E95"/>
    <w:rsid w:val="00D0426C"/>
    <w:rsid w:val="00D043CC"/>
    <w:rsid w:val="00D04D85"/>
    <w:rsid w:val="00D04E12"/>
    <w:rsid w:val="00D04FAF"/>
    <w:rsid w:val="00D0512B"/>
    <w:rsid w:val="00D0557D"/>
    <w:rsid w:val="00D057A5"/>
    <w:rsid w:val="00D05D4D"/>
    <w:rsid w:val="00D05EEE"/>
    <w:rsid w:val="00D06099"/>
    <w:rsid w:val="00D06473"/>
    <w:rsid w:val="00D06588"/>
    <w:rsid w:val="00D065FA"/>
    <w:rsid w:val="00D068DE"/>
    <w:rsid w:val="00D06C42"/>
    <w:rsid w:val="00D06D1B"/>
    <w:rsid w:val="00D06D26"/>
    <w:rsid w:val="00D0707F"/>
    <w:rsid w:val="00D07179"/>
    <w:rsid w:val="00D10174"/>
    <w:rsid w:val="00D10508"/>
    <w:rsid w:val="00D10531"/>
    <w:rsid w:val="00D10783"/>
    <w:rsid w:val="00D1080E"/>
    <w:rsid w:val="00D10A75"/>
    <w:rsid w:val="00D10D8C"/>
    <w:rsid w:val="00D10F14"/>
    <w:rsid w:val="00D10F6A"/>
    <w:rsid w:val="00D10FB4"/>
    <w:rsid w:val="00D114F6"/>
    <w:rsid w:val="00D117B2"/>
    <w:rsid w:val="00D1186B"/>
    <w:rsid w:val="00D12081"/>
    <w:rsid w:val="00D12380"/>
    <w:rsid w:val="00D12468"/>
    <w:rsid w:val="00D1277E"/>
    <w:rsid w:val="00D1299E"/>
    <w:rsid w:val="00D12ACA"/>
    <w:rsid w:val="00D12B51"/>
    <w:rsid w:val="00D12BDB"/>
    <w:rsid w:val="00D12D4A"/>
    <w:rsid w:val="00D1349E"/>
    <w:rsid w:val="00D13B26"/>
    <w:rsid w:val="00D13CB8"/>
    <w:rsid w:val="00D140A7"/>
    <w:rsid w:val="00D14640"/>
    <w:rsid w:val="00D14A76"/>
    <w:rsid w:val="00D14AAE"/>
    <w:rsid w:val="00D14C96"/>
    <w:rsid w:val="00D14CBA"/>
    <w:rsid w:val="00D151F6"/>
    <w:rsid w:val="00D1581B"/>
    <w:rsid w:val="00D15A86"/>
    <w:rsid w:val="00D15ED6"/>
    <w:rsid w:val="00D161AF"/>
    <w:rsid w:val="00D1646A"/>
    <w:rsid w:val="00D16A81"/>
    <w:rsid w:val="00D16E07"/>
    <w:rsid w:val="00D1711F"/>
    <w:rsid w:val="00D1782F"/>
    <w:rsid w:val="00D17A07"/>
    <w:rsid w:val="00D17D57"/>
    <w:rsid w:val="00D200EB"/>
    <w:rsid w:val="00D20180"/>
    <w:rsid w:val="00D206B9"/>
    <w:rsid w:val="00D209A2"/>
    <w:rsid w:val="00D20AD0"/>
    <w:rsid w:val="00D20C0C"/>
    <w:rsid w:val="00D20C40"/>
    <w:rsid w:val="00D21143"/>
    <w:rsid w:val="00D21438"/>
    <w:rsid w:val="00D21BF5"/>
    <w:rsid w:val="00D21FB4"/>
    <w:rsid w:val="00D2263B"/>
    <w:rsid w:val="00D2292E"/>
    <w:rsid w:val="00D22E9F"/>
    <w:rsid w:val="00D22F6F"/>
    <w:rsid w:val="00D231FA"/>
    <w:rsid w:val="00D2326F"/>
    <w:rsid w:val="00D2376D"/>
    <w:rsid w:val="00D237ED"/>
    <w:rsid w:val="00D23A0F"/>
    <w:rsid w:val="00D23C95"/>
    <w:rsid w:val="00D24059"/>
    <w:rsid w:val="00D24085"/>
    <w:rsid w:val="00D242A4"/>
    <w:rsid w:val="00D247AC"/>
    <w:rsid w:val="00D24BBB"/>
    <w:rsid w:val="00D2534D"/>
    <w:rsid w:val="00D25903"/>
    <w:rsid w:val="00D25A5E"/>
    <w:rsid w:val="00D260C2"/>
    <w:rsid w:val="00D266AE"/>
    <w:rsid w:val="00D2687B"/>
    <w:rsid w:val="00D26FD8"/>
    <w:rsid w:val="00D270E9"/>
    <w:rsid w:val="00D27176"/>
    <w:rsid w:val="00D271C8"/>
    <w:rsid w:val="00D27311"/>
    <w:rsid w:val="00D27382"/>
    <w:rsid w:val="00D27532"/>
    <w:rsid w:val="00D275F8"/>
    <w:rsid w:val="00D279DC"/>
    <w:rsid w:val="00D27BC7"/>
    <w:rsid w:val="00D27CD9"/>
    <w:rsid w:val="00D3003E"/>
    <w:rsid w:val="00D30095"/>
    <w:rsid w:val="00D300E5"/>
    <w:rsid w:val="00D302ED"/>
    <w:rsid w:val="00D30479"/>
    <w:rsid w:val="00D306FB"/>
    <w:rsid w:val="00D307EB"/>
    <w:rsid w:val="00D309A2"/>
    <w:rsid w:val="00D30CC0"/>
    <w:rsid w:val="00D30E0E"/>
    <w:rsid w:val="00D30E16"/>
    <w:rsid w:val="00D315CF"/>
    <w:rsid w:val="00D317F2"/>
    <w:rsid w:val="00D31A09"/>
    <w:rsid w:val="00D31B17"/>
    <w:rsid w:val="00D31CBD"/>
    <w:rsid w:val="00D31D86"/>
    <w:rsid w:val="00D31FC6"/>
    <w:rsid w:val="00D321D3"/>
    <w:rsid w:val="00D32246"/>
    <w:rsid w:val="00D325AE"/>
    <w:rsid w:val="00D32826"/>
    <w:rsid w:val="00D32C0C"/>
    <w:rsid w:val="00D33043"/>
    <w:rsid w:val="00D33082"/>
    <w:rsid w:val="00D3322A"/>
    <w:rsid w:val="00D33DE0"/>
    <w:rsid w:val="00D33DEE"/>
    <w:rsid w:val="00D340D9"/>
    <w:rsid w:val="00D34478"/>
    <w:rsid w:val="00D3484F"/>
    <w:rsid w:val="00D34C0B"/>
    <w:rsid w:val="00D34D13"/>
    <w:rsid w:val="00D355C5"/>
    <w:rsid w:val="00D35849"/>
    <w:rsid w:val="00D359BE"/>
    <w:rsid w:val="00D36F7A"/>
    <w:rsid w:val="00D36FCF"/>
    <w:rsid w:val="00D370DC"/>
    <w:rsid w:val="00D37D81"/>
    <w:rsid w:val="00D37F28"/>
    <w:rsid w:val="00D406D9"/>
    <w:rsid w:val="00D4164A"/>
    <w:rsid w:val="00D418E6"/>
    <w:rsid w:val="00D41E2B"/>
    <w:rsid w:val="00D420FB"/>
    <w:rsid w:val="00D4212E"/>
    <w:rsid w:val="00D42BAF"/>
    <w:rsid w:val="00D42D0B"/>
    <w:rsid w:val="00D42E0C"/>
    <w:rsid w:val="00D4320A"/>
    <w:rsid w:val="00D4353D"/>
    <w:rsid w:val="00D43734"/>
    <w:rsid w:val="00D44290"/>
    <w:rsid w:val="00D44616"/>
    <w:rsid w:val="00D44919"/>
    <w:rsid w:val="00D45011"/>
    <w:rsid w:val="00D45027"/>
    <w:rsid w:val="00D45602"/>
    <w:rsid w:val="00D456A5"/>
    <w:rsid w:val="00D456C7"/>
    <w:rsid w:val="00D45701"/>
    <w:rsid w:val="00D457BF"/>
    <w:rsid w:val="00D45928"/>
    <w:rsid w:val="00D45A17"/>
    <w:rsid w:val="00D46398"/>
    <w:rsid w:val="00D46536"/>
    <w:rsid w:val="00D46A10"/>
    <w:rsid w:val="00D46A7A"/>
    <w:rsid w:val="00D46AC3"/>
    <w:rsid w:val="00D46AF0"/>
    <w:rsid w:val="00D46C5E"/>
    <w:rsid w:val="00D46EA5"/>
    <w:rsid w:val="00D4754A"/>
    <w:rsid w:val="00D47E9B"/>
    <w:rsid w:val="00D47EDC"/>
    <w:rsid w:val="00D5049F"/>
    <w:rsid w:val="00D5053B"/>
    <w:rsid w:val="00D50650"/>
    <w:rsid w:val="00D5087C"/>
    <w:rsid w:val="00D508C5"/>
    <w:rsid w:val="00D50967"/>
    <w:rsid w:val="00D51483"/>
    <w:rsid w:val="00D51AAD"/>
    <w:rsid w:val="00D51CA4"/>
    <w:rsid w:val="00D51CC0"/>
    <w:rsid w:val="00D52B68"/>
    <w:rsid w:val="00D53C33"/>
    <w:rsid w:val="00D53D50"/>
    <w:rsid w:val="00D54358"/>
    <w:rsid w:val="00D54547"/>
    <w:rsid w:val="00D545B5"/>
    <w:rsid w:val="00D546A5"/>
    <w:rsid w:val="00D54AC6"/>
    <w:rsid w:val="00D54FD5"/>
    <w:rsid w:val="00D55459"/>
    <w:rsid w:val="00D55467"/>
    <w:rsid w:val="00D55866"/>
    <w:rsid w:val="00D55C05"/>
    <w:rsid w:val="00D56206"/>
    <w:rsid w:val="00D57088"/>
    <w:rsid w:val="00D57DB1"/>
    <w:rsid w:val="00D57DD8"/>
    <w:rsid w:val="00D6004C"/>
    <w:rsid w:val="00D608C8"/>
    <w:rsid w:val="00D60D8B"/>
    <w:rsid w:val="00D61361"/>
    <w:rsid w:val="00D617C0"/>
    <w:rsid w:val="00D618CC"/>
    <w:rsid w:val="00D619A5"/>
    <w:rsid w:val="00D61A52"/>
    <w:rsid w:val="00D61D01"/>
    <w:rsid w:val="00D61DFE"/>
    <w:rsid w:val="00D622B6"/>
    <w:rsid w:val="00D625A9"/>
    <w:rsid w:val="00D625C3"/>
    <w:rsid w:val="00D627A9"/>
    <w:rsid w:val="00D62896"/>
    <w:rsid w:val="00D62E9D"/>
    <w:rsid w:val="00D62FF6"/>
    <w:rsid w:val="00D63296"/>
    <w:rsid w:val="00D6361F"/>
    <w:rsid w:val="00D63883"/>
    <w:rsid w:val="00D63BF7"/>
    <w:rsid w:val="00D63FEE"/>
    <w:rsid w:val="00D64054"/>
    <w:rsid w:val="00D64341"/>
    <w:rsid w:val="00D6489D"/>
    <w:rsid w:val="00D64B92"/>
    <w:rsid w:val="00D64C70"/>
    <w:rsid w:val="00D64C87"/>
    <w:rsid w:val="00D6525A"/>
    <w:rsid w:val="00D6533C"/>
    <w:rsid w:val="00D655DC"/>
    <w:rsid w:val="00D658D7"/>
    <w:rsid w:val="00D6594C"/>
    <w:rsid w:val="00D65C3E"/>
    <w:rsid w:val="00D66154"/>
    <w:rsid w:val="00D66259"/>
    <w:rsid w:val="00D66328"/>
    <w:rsid w:val="00D668C1"/>
    <w:rsid w:val="00D66C24"/>
    <w:rsid w:val="00D66D00"/>
    <w:rsid w:val="00D66D9E"/>
    <w:rsid w:val="00D66FEC"/>
    <w:rsid w:val="00D67113"/>
    <w:rsid w:val="00D67128"/>
    <w:rsid w:val="00D67AE7"/>
    <w:rsid w:val="00D67B86"/>
    <w:rsid w:val="00D7022F"/>
    <w:rsid w:val="00D70263"/>
    <w:rsid w:val="00D703C9"/>
    <w:rsid w:val="00D704A1"/>
    <w:rsid w:val="00D70500"/>
    <w:rsid w:val="00D70D0B"/>
    <w:rsid w:val="00D7102E"/>
    <w:rsid w:val="00D71055"/>
    <w:rsid w:val="00D71117"/>
    <w:rsid w:val="00D712AC"/>
    <w:rsid w:val="00D7130B"/>
    <w:rsid w:val="00D72803"/>
    <w:rsid w:val="00D72DDC"/>
    <w:rsid w:val="00D72E4F"/>
    <w:rsid w:val="00D73944"/>
    <w:rsid w:val="00D74548"/>
    <w:rsid w:val="00D74836"/>
    <w:rsid w:val="00D74CBF"/>
    <w:rsid w:val="00D74F46"/>
    <w:rsid w:val="00D74FA8"/>
    <w:rsid w:val="00D75199"/>
    <w:rsid w:val="00D752B5"/>
    <w:rsid w:val="00D756E6"/>
    <w:rsid w:val="00D75814"/>
    <w:rsid w:val="00D759DA"/>
    <w:rsid w:val="00D75B0E"/>
    <w:rsid w:val="00D75F1B"/>
    <w:rsid w:val="00D764BA"/>
    <w:rsid w:val="00D76EB7"/>
    <w:rsid w:val="00D7752E"/>
    <w:rsid w:val="00D77B46"/>
    <w:rsid w:val="00D77DA0"/>
    <w:rsid w:val="00D8059F"/>
    <w:rsid w:val="00D809F9"/>
    <w:rsid w:val="00D81272"/>
    <w:rsid w:val="00D812F3"/>
    <w:rsid w:val="00D819D5"/>
    <w:rsid w:val="00D81CB9"/>
    <w:rsid w:val="00D81D06"/>
    <w:rsid w:val="00D81DFF"/>
    <w:rsid w:val="00D81F2C"/>
    <w:rsid w:val="00D82830"/>
    <w:rsid w:val="00D8306C"/>
    <w:rsid w:val="00D83D23"/>
    <w:rsid w:val="00D83DEE"/>
    <w:rsid w:val="00D83EB7"/>
    <w:rsid w:val="00D84143"/>
    <w:rsid w:val="00D8433C"/>
    <w:rsid w:val="00D84486"/>
    <w:rsid w:val="00D845EA"/>
    <w:rsid w:val="00D8479E"/>
    <w:rsid w:val="00D84A89"/>
    <w:rsid w:val="00D84AB9"/>
    <w:rsid w:val="00D84FD1"/>
    <w:rsid w:val="00D85588"/>
    <w:rsid w:val="00D855F1"/>
    <w:rsid w:val="00D85BEC"/>
    <w:rsid w:val="00D85C1B"/>
    <w:rsid w:val="00D86657"/>
    <w:rsid w:val="00D869CA"/>
    <w:rsid w:val="00D86B6C"/>
    <w:rsid w:val="00D87401"/>
    <w:rsid w:val="00D874BC"/>
    <w:rsid w:val="00D87D92"/>
    <w:rsid w:val="00D9002C"/>
    <w:rsid w:val="00D902D6"/>
    <w:rsid w:val="00D903FA"/>
    <w:rsid w:val="00D9058E"/>
    <w:rsid w:val="00D90721"/>
    <w:rsid w:val="00D90B7A"/>
    <w:rsid w:val="00D90CCD"/>
    <w:rsid w:val="00D90E89"/>
    <w:rsid w:val="00D9126E"/>
    <w:rsid w:val="00D9247F"/>
    <w:rsid w:val="00D928E4"/>
    <w:rsid w:val="00D92985"/>
    <w:rsid w:val="00D92EED"/>
    <w:rsid w:val="00D93269"/>
    <w:rsid w:val="00D932A7"/>
    <w:rsid w:val="00D9365E"/>
    <w:rsid w:val="00D93713"/>
    <w:rsid w:val="00D93816"/>
    <w:rsid w:val="00D94911"/>
    <w:rsid w:val="00D94ED2"/>
    <w:rsid w:val="00D95249"/>
    <w:rsid w:val="00D956BB"/>
    <w:rsid w:val="00D95701"/>
    <w:rsid w:val="00D959D2"/>
    <w:rsid w:val="00D95A2F"/>
    <w:rsid w:val="00D960B2"/>
    <w:rsid w:val="00D965A3"/>
    <w:rsid w:val="00D965B3"/>
    <w:rsid w:val="00D96EF1"/>
    <w:rsid w:val="00D96FDA"/>
    <w:rsid w:val="00D97274"/>
    <w:rsid w:val="00D97631"/>
    <w:rsid w:val="00D97BC6"/>
    <w:rsid w:val="00D97D85"/>
    <w:rsid w:val="00DA0347"/>
    <w:rsid w:val="00DA0568"/>
    <w:rsid w:val="00DA06EF"/>
    <w:rsid w:val="00DA0754"/>
    <w:rsid w:val="00DA0904"/>
    <w:rsid w:val="00DA0D39"/>
    <w:rsid w:val="00DA1329"/>
    <w:rsid w:val="00DA171A"/>
    <w:rsid w:val="00DA1E29"/>
    <w:rsid w:val="00DA2116"/>
    <w:rsid w:val="00DA24B0"/>
    <w:rsid w:val="00DA25C6"/>
    <w:rsid w:val="00DA2AE6"/>
    <w:rsid w:val="00DA2C1E"/>
    <w:rsid w:val="00DA2D8A"/>
    <w:rsid w:val="00DA2EC6"/>
    <w:rsid w:val="00DA30AE"/>
    <w:rsid w:val="00DA3108"/>
    <w:rsid w:val="00DA33F8"/>
    <w:rsid w:val="00DA39E7"/>
    <w:rsid w:val="00DA3A51"/>
    <w:rsid w:val="00DA3ADA"/>
    <w:rsid w:val="00DA3F81"/>
    <w:rsid w:val="00DA41E2"/>
    <w:rsid w:val="00DA4516"/>
    <w:rsid w:val="00DA4FEB"/>
    <w:rsid w:val="00DA55B4"/>
    <w:rsid w:val="00DA5692"/>
    <w:rsid w:val="00DA57A0"/>
    <w:rsid w:val="00DA63D3"/>
    <w:rsid w:val="00DA6E0B"/>
    <w:rsid w:val="00DA798B"/>
    <w:rsid w:val="00DB0216"/>
    <w:rsid w:val="00DB04ED"/>
    <w:rsid w:val="00DB0C4F"/>
    <w:rsid w:val="00DB156B"/>
    <w:rsid w:val="00DB17A5"/>
    <w:rsid w:val="00DB2170"/>
    <w:rsid w:val="00DB22A0"/>
    <w:rsid w:val="00DB2A30"/>
    <w:rsid w:val="00DB2CF5"/>
    <w:rsid w:val="00DB31FC"/>
    <w:rsid w:val="00DB349A"/>
    <w:rsid w:val="00DB3831"/>
    <w:rsid w:val="00DB3918"/>
    <w:rsid w:val="00DB3AE2"/>
    <w:rsid w:val="00DB3C2E"/>
    <w:rsid w:val="00DB3CB7"/>
    <w:rsid w:val="00DB472F"/>
    <w:rsid w:val="00DB48F4"/>
    <w:rsid w:val="00DB4D37"/>
    <w:rsid w:val="00DB50AC"/>
    <w:rsid w:val="00DB5513"/>
    <w:rsid w:val="00DB58B7"/>
    <w:rsid w:val="00DB5931"/>
    <w:rsid w:val="00DB5BD9"/>
    <w:rsid w:val="00DB5F39"/>
    <w:rsid w:val="00DB5FD0"/>
    <w:rsid w:val="00DB650A"/>
    <w:rsid w:val="00DB660E"/>
    <w:rsid w:val="00DB66BE"/>
    <w:rsid w:val="00DB6BF8"/>
    <w:rsid w:val="00DB6E9D"/>
    <w:rsid w:val="00DB7522"/>
    <w:rsid w:val="00DB7600"/>
    <w:rsid w:val="00DB7FEF"/>
    <w:rsid w:val="00DC015E"/>
    <w:rsid w:val="00DC0505"/>
    <w:rsid w:val="00DC0586"/>
    <w:rsid w:val="00DC0642"/>
    <w:rsid w:val="00DC066D"/>
    <w:rsid w:val="00DC0A5E"/>
    <w:rsid w:val="00DC0D77"/>
    <w:rsid w:val="00DC0E32"/>
    <w:rsid w:val="00DC193C"/>
    <w:rsid w:val="00DC1AA2"/>
    <w:rsid w:val="00DC1EBD"/>
    <w:rsid w:val="00DC1ECE"/>
    <w:rsid w:val="00DC22A8"/>
    <w:rsid w:val="00DC23A5"/>
    <w:rsid w:val="00DC248D"/>
    <w:rsid w:val="00DC24F5"/>
    <w:rsid w:val="00DC332A"/>
    <w:rsid w:val="00DC398D"/>
    <w:rsid w:val="00DC3CC9"/>
    <w:rsid w:val="00DC3F8B"/>
    <w:rsid w:val="00DC4416"/>
    <w:rsid w:val="00DC4729"/>
    <w:rsid w:val="00DC4912"/>
    <w:rsid w:val="00DC4999"/>
    <w:rsid w:val="00DC4A18"/>
    <w:rsid w:val="00DC4CF7"/>
    <w:rsid w:val="00DC5177"/>
    <w:rsid w:val="00DC5559"/>
    <w:rsid w:val="00DC5A38"/>
    <w:rsid w:val="00DC5ACD"/>
    <w:rsid w:val="00DC5E3C"/>
    <w:rsid w:val="00DC6557"/>
    <w:rsid w:val="00DC65F0"/>
    <w:rsid w:val="00DC6C39"/>
    <w:rsid w:val="00DC6D7F"/>
    <w:rsid w:val="00DC6EDB"/>
    <w:rsid w:val="00DC7D69"/>
    <w:rsid w:val="00DC7E5A"/>
    <w:rsid w:val="00DD0012"/>
    <w:rsid w:val="00DD00E0"/>
    <w:rsid w:val="00DD0292"/>
    <w:rsid w:val="00DD097C"/>
    <w:rsid w:val="00DD0AB5"/>
    <w:rsid w:val="00DD0E57"/>
    <w:rsid w:val="00DD1822"/>
    <w:rsid w:val="00DD194D"/>
    <w:rsid w:val="00DD1C7D"/>
    <w:rsid w:val="00DD2285"/>
    <w:rsid w:val="00DD295B"/>
    <w:rsid w:val="00DD2F78"/>
    <w:rsid w:val="00DD2F86"/>
    <w:rsid w:val="00DD33FD"/>
    <w:rsid w:val="00DD3583"/>
    <w:rsid w:val="00DD42BF"/>
    <w:rsid w:val="00DD43FD"/>
    <w:rsid w:val="00DD466F"/>
    <w:rsid w:val="00DD4DC7"/>
    <w:rsid w:val="00DD51BC"/>
    <w:rsid w:val="00DD558B"/>
    <w:rsid w:val="00DD59B6"/>
    <w:rsid w:val="00DD5B50"/>
    <w:rsid w:val="00DD5D3C"/>
    <w:rsid w:val="00DD6058"/>
    <w:rsid w:val="00DD649D"/>
    <w:rsid w:val="00DD659C"/>
    <w:rsid w:val="00DD6602"/>
    <w:rsid w:val="00DD6AC7"/>
    <w:rsid w:val="00DD6C54"/>
    <w:rsid w:val="00DD6C95"/>
    <w:rsid w:val="00DD77C4"/>
    <w:rsid w:val="00DD7CBD"/>
    <w:rsid w:val="00DE0354"/>
    <w:rsid w:val="00DE044A"/>
    <w:rsid w:val="00DE04BB"/>
    <w:rsid w:val="00DE05A1"/>
    <w:rsid w:val="00DE0661"/>
    <w:rsid w:val="00DE0822"/>
    <w:rsid w:val="00DE0A6E"/>
    <w:rsid w:val="00DE0CE1"/>
    <w:rsid w:val="00DE116E"/>
    <w:rsid w:val="00DE19C6"/>
    <w:rsid w:val="00DE1FC2"/>
    <w:rsid w:val="00DE2000"/>
    <w:rsid w:val="00DE237C"/>
    <w:rsid w:val="00DE2C61"/>
    <w:rsid w:val="00DE3160"/>
    <w:rsid w:val="00DE32DD"/>
    <w:rsid w:val="00DE35BF"/>
    <w:rsid w:val="00DE38C7"/>
    <w:rsid w:val="00DE3A6C"/>
    <w:rsid w:val="00DE3D5B"/>
    <w:rsid w:val="00DE3DF9"/>
    <w:rsid w:val="00DE409A"/>
    <w:rsid w:val="00DE44C0"/>
    <w:rsid w:val="00DE4648"/>
    <w:rsid w:val="00DE4669"/>
    <w:rsid w:val="00DE481D"/>
    <w:rsid w:val="00DE4E43"/>
    <w:rsid w:val="00DE50A2"/>
    <w:rsid w:val="00DE52CB"/>
    <w:rsid w:val="00DE5AE5"/>
    <w:rsid w:val="00DE5BEE"/>
    <w:rsid w:val="00DE5EA5"/>
    <w:rsid w:val="00DE5F2A"/>
    <w:rsid w:val="00DE61EB"/>
    <w:rsid w:val="00DE63CD"/>
    <w:rsid w:val="00DE64DE"/>
    <w:rsid w:val="00DE6763"/>
    <w:rsid w:val="00DE68F2"/>
    <w:rsid w:val="00DE6CB2"/>
    <w:rsid w:val="00DE6DC8"/>
    <w:rsid w:val="00DE6F9A"/>
    <w:rsid w:val="00DE7557"/>
    <w:rsid w:val="00DE7B6B"/>
    <w:rsid w:val="00DE7D49"/>
    <w:rsid w:val="00DE7EBA"/>
    <w:rsid w:val="00DE7FCB"/>
    <w:rsid w:val="00DF022C"/>
    <w:rsid w:val="00DF040E"/>
    <w:rsid w:val="00DF043A"/>
    <w:rsid w:val="00DF04EB"/>
    <w:rsid w:val="00DF0E44"/>
    <w:rsid w:val="00DF12E0"/>
    <w:rsid w:val="00DF17F5"/>
    <w:rsid w:val="00DF19DF"/>
    <w:rsid w:val="00DF1BAC"/>
    <w:rsid w:val="00DF1CA3"/>
    <w:rsid w:val="00DF24B0"/>
    <w:rsid w:val="00DF2E34"/>
    <w:rsid w:val="00DF2E4D"/>
    <w:rsid w:val="00DF3351"/>
    <w:rsid w:val="00DF33E2"/>
    <w:rsid w:val="00DF3829"/>
    <w:rsid w:val="00DF3A45"/>
    <w:rsid w:val="00DF4354"/>
    <w:rsid w:val="00DF473D"/>
    <w:rsid w:val="00DF48E1"/>
    <w:rsid w:val="00DF57EF"/>
    <w:rsid w:val="00DF5A79"/>
    <w:rsid w:val="00DF5BB7"/>
    <w:rsid w:val="00DF6766"/>
    <w:rsid w:val="00DF6C79"/>
    <w:rsid w:val="00DF6FD1"/>
    <w:rsid w:val="00DF7181"/>
    <w:rsid w:val="00DF7925"/>
    <w:rsid w:val="00E0007C"/>
    <w:rsid w:val="00E00143"/>
    <w:rsid w:val="00E006F0"/>
    <w:rsid w:val="00E0086F"/>
    <w:rsid w:val="00E00B7D"/>
    <w:rsid w:val="00E00E27"/>
    <w:rsid w:val="00E013E2"/>
    <w:rsid w:val="00E019DA"/>
    <w:rsid w:val="00E021EF"/>
    <w:rsid w:val="00E02215"/>
    <w:rsid w:val="00E02C04"/>
    <w:rsid w:val="00E02CFA"/>
    <w:rsid w:val="00E032C3"/>
    <w:rsid w:val="00E034BD"/>
    <w:rsid w:val="00E037AC"/>
    <w:rsid w:val="00E0398C"/>
    <w:rsid w:val="00E04CE7"/>
    <w:rsid w:val="00E050A9"/>
    <w:rsid w:val="00E05495"/>
    <w:rsid w:val="00E0557B"/>
    <w:rsid w:val="00E05737"/>
    <w:rsid w:val="00E05C48"/>
    <w:rsid w:val="00E060A3"/>
    <w:rsid w:val="00E0614A"/>
    <w:rsid w:val="00E06528"/>
    <w:rsid w:val="00E065BF"/>
    <w:rsid w:val="00E07063"/>
    <w:rsid w:val="00E072D0"/>
    <w:rsid w:val="00E077D0"/>
    <w:rsid w:val="00E07CC9"/>
    <w:rsid w:val="00E100FE"/>
    <w:rsid w:val="00E10566"/>
    <w:rsid w:val="00E1059B"/>
    <w:rsid w:val="00E106C4"/>
    <w:rsid w:val="00E10782"/>
    <w:rsid w:val="00E107BF"/>
    <w:rsid w:val="00E10C53"/>
    <w:rsid w:val="00E10D32"/>
    <w:rsid w:val="00E122A9"/>
    <w:rsid w:val="00E122C6"/>
    <w:rsid w:val="00E12446"/>
    <w:rsid w:val="00E12C58"/>
    <w:rsid w:val="00E12D7F"/>
    <w:rsid w:val="00E12FA6"/>
    <w:rsid w:val="00E13976"/>
    <w:rsid w:val="00E13CEA"/>
    <w:rsid w:val="00E1409F"/>
    <w:rsid w:val="00E14426"/>
    <w:rsid w:val="00E14431"/>
    <w:rsid w:val="00E14481"/>
    <w:rsid w:val="00E14C49"/>
    <w:rsid w:val="00E14D13"/>
    <w:rsid w:val="00E15082"/>
    <w:rsid w:val="00E15A26"/>
    <w:rsid w:val="00E15C9E"/>
    <w:rsid w:val="00E15DFA"/>
    <w:rsid w:val="00E15EBB"/>
    <w:rsid w:val="00E161C8"/>
    <w:rsid w:val="00E16287"/>
    <w:rsid w:val="00E1629F"/>
    <w:rsid w:val="00E17033"/>
    <w:rsid w:val="00E17093"/>
    <w:rsid w:val="00E171F2"/>
    <w:rsid w:val="00E173A3"/>
    <w:rsid w:val="00E176C6"/>
    <w:rsid w:val="00E17716"/>
    <w:rsid w:val="00E1773F"/>
    <w:rsid w:val="00E179C8"/>
    <w:rsid w:val="00E17A77"/>
    <w:rsid w:val="00E17AB7"/>
    <w:rsid w:val="00E17E1B"/>
    <w:rsid w:val="00E17F69"/>
    <w:rsid w:val="00E17F95"/>
    <w:rsid w:val="00E2051B"/>
    <w:rsid w:val="00E2099B"/>
    <w:rsid w:val="00E20BEA"/>
    <w:rsid w:val="00E21AB1"/>
    <w:rsid w:val="00E21AD9"/>
    <w:rsid w:val="00E22206"/>
    <w:rsid w:val="00E22C4D"/>
    <w:rsid w:val="00E23723"/>
    <w:rsid w:val="00E23C1E"/>
    <w:rsid w:val="00E23C9A"/>
    <w:rsid w:val="00E2428C"/>
    <w:rsid w:val="00E24325"/>
    <w:rsid w:val="00E2433A"/>
    <w:rsid w:val="00E2497D"/>
    <w:rsid w:val="00E24A46"/>
    <w:rsid w:val="00E24F80"/>
    <w:rsid w:val="00E25049"/>
    <w:rsid w:val="00E25569"/>
    <w:rsid w:val="00E25984"/>
    <w:rsid w:val="00E25C99"/>
    <w:rsid w:val="00E25CC4"/>
    <w:rsid w:val="00E25D22"/>
    <w:rsid w:val="00E26684"/>
    <w:rsid w:val="00E26A62"/>
    <w:rsid w:val="00E26D42"/>
    <w:rsid w:val="00E26F4D"/>
    <w:rsid w:val="00E26F93"/>
    <w:rsid w:val="00E27036"/>
    <w:rsid w:val="00E272A5"/>
    <w:rsid w:val="00E2744E"/>
    <w:rsid w:val="00E276AF"/>
    <w:rsid w:val="00E27749"/>
    <w:rsid w:val="00E278DA"/>
    <w:rsid w:val="00E27FD5"/>
    <w:rsid w:val="00E3009A"/>
    <w:rsid w:val="00E30245"/>
    <w:rsid w:val="00E3039A"/>
    <w:rsid w:val="00E30799"/>
    <w:rsid w:val="00E30896"/>
    <w:rsid w:val="00E311DB"/>
    <w:rsid w:val="00E31445"/>
    <w:rsid w:val="00E31BEC"/>
    <w:rsid w:val="00E32297"/>
    <w:rsid w:val="00E323B5"/>
    <w:rsid w:val="00E32603"/>
    <w:rsid w:val="00E32A39"/>
    <w:rsid w:val="00E32A45"/>
    <w:rsid w:val="00E32A47"/>
    <w:rsid w:val="00E32DFA"/>
    <w:rsid w:val="00E33291"/>
    <w:rsid w:val="00E3353A"/>
    <w:rsid w:val="00E33720"/>
    <w:rsid w:val="00E33B61"/>
    <w:rsid w:val="00E34115"/>
    <w:rsid w:val="00E3431D"/>
    <w:rsid w:val="00E3468E"/>
    <w:rsid w:val="00E34720"/>
    <w:rsid w:val="00E34A2F"/>
    <w:rsid w:val="00E350C9"/>
    <w:rsid w:val="00E353AA"/>
    <w:rsid w:val="00E355C4"/>
    <w:rsid w:val="00E3561E"/>
    <w:rsid w:val="00E35B24"/>
    <w:rsid w:val="00E35D42"/>
    <w:rsid w:val="00E36152"/>
    <w:rsid w:val="00E36159"/>
    <w:rsid w:val="00E3661B"/>
    <w:rsid w:val="00E3708A"/>
    <w:rsid w:val="00E37524"/>
    <w:rsid w:val="00E37830"/>
    <w:rsid w:val="00E37966"/>
    <w:rsid w:val="00E37B5B"/>
    <w:rsid w:val="00E37F30"/>
    <w:rsid w:val="00E37F84"/>
    <w:rsid w:val="00E401E7"/>
    <w:rsid w:val="00E4066A"/>
    <w:rsid w:val="00E407B1"/>
    <w:rsid w:val="00E40FDC"/>
    <w:rsid w:val="00E4155C"/>
    <w:rsid w:val="00E416E9"/>
    <w:rsid w:val="00E417E4"/>
    <w:rsid w:val="00E41BB2"/>
    <w:rsid w:val="00E41F3B"/>
    <w:rsid w:val="00E4230B"/>
    <w:rsid w:val="00E42522"/>
    <w:rsid w:val="00E42561"/>
    <w:rsid w:val="00E42B1C"/>
    <w:rsid w:val="00E43004"/>
    <w:rsid w:val="00E43086"/>
    <w:rsid w:val="00E436CA"/>
    <w:rsid w:val="00E438A8"/>
    <w:rsid w:val="00E43AE9"/>
    <w:rsid w:val="00E45770"/>
    <w:rsid w:val="00E45C18"/>
    <w:rsid w:val="00E45E31"/>
    <w:rsid w:val="00E45E92"/>
    <w:rsid w:val="00E45F0D"/>
    <w:rsid w:val="00E45FA5"/>
    <w:rsid w:val="00E4631E"/>
    <w:rsid w:val="00E4654A"/>
    <w:rsid w:val="00E465D2"/>
    <w:rsid w:val="00E46969"/>
    <w:rsid w:val="00E46DA0"/>
    <w:rsid w:val="00E470B9"/>
    <w:rsid w:val="00E471F4"/>
    <w:rsid w:val="00E47A15"/>
    <w:rsid w:val="00E47A3B"/>
    <w:rsid w:val="00E50212"/>
    <w:rsid w:val="00E50688"/>
    <w:rsid w:val="00E5086F"/>
    <w:rsid w:val="00E50AB6"/>
    <w:rsid w:val="00E50B42"/>
    <w:rsid w:val="00E512F8"/>
    <w:rsid w:val="00E51A7E"/>
    <w:rsid w:val="00E51E9B"/>
    <w:rsid w:val="00E51F64"/>
    <w:rsid w:val="00E52278"/>
    <w:rsid w:val="00E5228A"/>
    <w:rsid w:val="00E5245F"/>
    <w:rsid w:val="00E5305F"/>
    <w:rsid w:val="00E537AA"/>
    <w:rsid w:val="00E53A43"/>
    <w:rsid w:val="00E53BC0"/>
    <w:rsid w:val="00E53F2B"/>
    <w:rsid w:val="00E54257"/>
    <w:rsid w:val="00E54464"/>
    <w:rsid w:val="00E54573"/>
    <w:rsid w:val="00E548F7"/>
    <w:rsid w:val="00E54B10"/>
    <w:rsid w:val="00E54EB3"/>
    <w:rsid w:val="00E54FCD"/>
    <w:rsid w:val="00E55839"/>
    <w:rsid w:val="00E56163"/>
    <w:rsid w:val="00E56463"/>
    <w:rsid w:val="00E566FF"/>
    <w:rsid w:val="00E56709"/>
    <w:rsid w:val="00E56FE4"/>
    <w:rsid w:val="00E572D2"/>
    <w:rsid w:val="00E574EA"/>
    <w:rsid w:val="00E57816"/>
    <w:rsid w:val="00E57AB4"/>
    <w:rsid w:val="00E57BCF"/>
    <w:rsid w:val="00E57DA5"/>
    <w:rsid w:val="00E57DFB"/>
    <w:rsid w:val="00E60211"/>
    <w:rsid w:val="00E602A7"/>
    <w:rsid w:val="00E60BF9"/>
    <w:rsid w:val="00E60E95"/>
    <w:rsid w:val="00E61095"/>
    <w:rsid w:val="00E61455"/>
    <w:rsid w:val="00E618DC"/>
    <w:rsid w:val="00E61E4F"/>
    <w:rsid w:val="00E622E6"/>
    <w:rsid w:val="00E62AD3"/>
    <w:rsid w:val="00E62B44"/>
    <w:rsid w:val="00E62E1C"/>
    <w:rsid w:val="00E62EBA"/>
    <w:rsid w:val="00E62F7A"/>
    <w:rsid w:val="00E63637"/>
    <w:rsid w:val="00E63956"/>
    <w:rsid w:val="00E63BD1"/>
    <w:rsid w:val="00E63F18"/>
    <w:rsid w:val="00E6469F"/>
    <w:rsid w:val="00E647F1"/>
    <w:rsid w:val="00E64813"/>
    <w:rsid w:val="00E6483D"/>
    <w:rsid w:val="00E6552C"/>
    <w:rsid w:val="00E6570B"/>
    <w:rsid w:val="00E65AE9"/>
    <w:rsid w:val="00E65BD4"/>
    <w:rsid w:val="00E65D0A"/>
    <w:rsid w:val="00E65E8C"/>
    <w:rsid w:val="00E660D3"/>
    <w:rsid w:val="00E66137"/>
    <w:rsid w:val="00E66AC7"/>
    <w:rsid w:val="00E66C36"/>
    <w:rsid w:val="00E66CAB"/>
    <w:rsid w:val="00E66E04"/>
    <w:rsid w:val="00E671A6"/>
    <w:rsid w:val="00E67ADA"/>
    <w:rsid w:val="00E67ED0"/>
    <w:rsid w:val="00E70187"/>
    <w:rsid w:val="00E70407"/>
    <w:rsid w:val="00E70567"/>
    <w:rsid w:val="00E70818"/>
    <w:rsid w:val="00E708CD"/>
    <w:rsid w:val="00E71647"/>
    <w:rsid w:val="00E71917"/>
    <w:rsid w:val="00E71DF2"/>
    <w:rsid w:val="00E72611"/>
    <w:rsid w:val="00E72D94"/>
    <w:rsid w:val="00E72FF4"/>
    <w:rsid w:val="00E7304F"/>
    <w:rsid w:val="00E7322F"/>
    <w:rsid w:val="00E73273"/>
    <w:rsid w:val="00E733DF"/>
    <w:rsid w:val="00E734CC"/>
    <w:rsid w:val="00E734CD"/>
    <w:rsid w:val="00E73BF3"/>
    <w:rsid w:val="00E73F99"/>
    <w:rsid w:val="00E7451B"/>
    <w:rsid w:val="00E747F3"/>
    <w:rsid w:val="00E74A91"/>
    <w:rsid w:val="00E74FE4"/>
    <w:rsid w:val="00E75105"/>
    <w:rsid w:val="00E75123"/>
    <w:rsid w:val="00E7527B"/>
    <w:rsid w:val="00E75411"/>
    <w:rsid w:val="00E758C6"/>
    <w:rsid w:val="00E75DFF"/>
    <w:rsid w:val="00E75EDB"/>
    <w:rsid w:val="00E763B1"/>
    <w:rsid w:val="00E765AF"/>
    <w:rsid w:val="00E76DAD"/>
    <w:rsid w:val="00E77101"/>
    <w:rsid w:val="00E77D5C"/>
    <w:rsid w:val="00E77F06"/>
    <w:rsid w:val="00E802D7"/>
    <w:rsid w:val="00E8060D"/>
    <w:rsid w:val="00E80AB1"/>
    <w:rsid w:val="00E80C84"/>
    <w:rsid w:val="00E816BE"/>
    <w:rsid w:val="00E81797"/>
    <w:rsid w:val="00E819A8"/>
    <w:rsid w:val="00E82107"/>
    <w:rsid w:val="00E8226E"/>
    <w:rsid w:val="00E82377"/>
    <w:rsid w:val="00E82866"/>
    <w:rsid w:val="00E83218"/>
    <w:rsid w:val="00E83564"/>
    <w:rsid w:val="00E83ED0"/>
    <w:rsid w:val="00E83ED4"/>
    <w:rsid w:val="00E84226"/>
    <w:rsid w:val="00E85356"/>
    <w:rsid w:val="00E854EF"/>
    <w:rsid w:val="00E8568A"/>
    <w:rsid w:val="00E85728"/>
    <w:rsid w:val="00E85BA0"/>
    <w:rsid w:val="00E85D9F"/>
    <w:rsid w:val="00E8625A"/>
    <w:rsid w:val="00E86276"/>
    <w:rsid w:val="00E86A21"/>
    <w:rsid w:val="00E86C28"/>
    <w:rsid w:val="00E86DA9"/>
    <w:rsid w:val="00E86F5A"/>
    <w:rsid w:val="00E87264"/>
    <w:rsid w:val="00E87A6B"/>
    <w:rsid w:val="00E87ED9"/>
    <w:rsid w:val="00E9002F"/>
    <w:rsid w:val="00E905E3"/>
    <w:rsid w:val="00E90695"/>
    <w:rsid w:val="00E90744"/>
    <w:rsid w:val="00E908BA"/>
    <w:rsid w:val="00E90C8E"/>
    <w:rsid w:val="00E90DE3"/>
    <w:rsid w:val="00E9136F"/>
    <w:rsid w:val="00E91593"/>
    <w:rsid w:val="00E916E0"/>
    <w:rsid w:val="00E918DE"/>
    <w:rsid w:val="00E91905"/>
    <w:rsid w:val="00E919E1"/>
    <w:rsid w:val="00E919F7"/>
    <w:rsid w:val="00E9228E"/>
    <w:rsid w:val="00E9245C"/>
    <w:rsid w:val="00E92572"/>
    <w:rsid w:val="00E925DC"/>
    <w:rsid w:val="00E928CD"/>
    <w:rsid w:val="00E92DE7"/>
    <w:rsid w:val="00E93855"/>
    <w:rsid w:val="00E93BA0"/>
    <w:rsid w:val="00E93C74"/>
    <w:rsid w:val="00E94034"/>
    <w:rsid w:val="00E94508"/>
    <w:rsid w:val="00E94CFF"/>
    <w:rsid w:val="00E94F3D"/>
    <w:rsid w:val="00E950E2"/>
    <w:rsid w:val="00E95177"/>
    <w:rsid w:val="00E9537D"/>
    <w:rsid w:val="00E95722"/>
    <w:rsid w:val="00E957B2"/>
    <w:rsid w:val="00E95C45"/>
    <w:rsid w:val="00E962AD"/>
    <w:rsid w:val="00E9643E"/>
    <w:rsid w:val="00E96CD0"/>
    <w:rsid w:val="00E96D84"/>
    <w:rsid w:val="00E9795C"/>
    <w:rsid w:val="00E97A0B"/>
    <w:rsid w:val="00E97D39"/>
    <w:rsid w:val="00EA02A9"/>
    <w:rsid w:val="00EA1BC4"/>
    <w:rsid w:val="00EA1D78"/>
    <w:rsid w:val="00EA1DAF"/>
    <w:rsid w:val="00EA26BF"/>
    <w:rsid w:val="00EA2893"/>
    <w:rsid w:val="00EA2E34"/>
    <w:rsid w:val="00EA356D"/>
    <w:rsid w:val="00EA3786"/>
    <w:rsid w:val="00EA37E3"/>
    <w:rsid w:val="00EA3836"/>
    <w:rsid w:val="00EA3DD7"/>
    <w:rsid w:val="00EA3E16"/>
    <w:rsid w:val="00EA3EFF"/>
    <w:rsid w:val="00EA4781"/>
    <w:rsid w:val="00EA4EE3"/>
    <w:rsid w:val="00EA54FB"/>
    <w:rsid w:val="00EA58CA"/>
    <w:rsid w:val="00EA5E04"/>
    <w:rsid w:val="00EA621F"/>
    <w:rsid w:val="00EA71D1"/>
    <w:rsid w:val="00EA75C3"/>
    <w:rsid w:val="00EA77B9"/>
    <w:rsid w:val="00EA77C9"/>
    <w:rsid w:val="00EB0103"/>
    <w:rsid w:val="00EB01B9"/>
    <w:rsid w:val="00EB034D"/>
    <w:rsid w:val="00EB0826"/>
    <w:rsid w:val="00EB0A24"/>
    <w:rsid w:val="00EB0C63"/>
    <w:rsid w:val="00EB1275"/>
    <w:rsid w:val="00EB14F8"/>
    <w:rsid w:val="00EB162A"/>
    <w:rsid w:val="00EB1667"/>
    <w:rsid w:val="00EB1FAC"/>
    <w:rsid w:val="00EB2133"/>
    <w:rsid w:val="00EB21AA"/>
    <w:rsid w:val="00EB2765"/>
    <w:rsid w:val="00EB2A99"/>
    <w:rsid w:val="00EB3BAE"/>
    <w:rsid w:val="00EB413F"/>
    <w:rsid w:val="00EB41C6"/>
    <w:rsid w:val="00EB4305"/>
    <w:rsid w:val="00EB4935"/>
    <w:rsid w:val="00EB58C3"/>
    <w:rsid w:val="00EB6436"/>
    <w:rsid w:val="00EB6BA1"/>
    <w:rsid w:val="00EB6D70"/>
    <w:rsid w:val="00EB7691"/>
    <w:rsid w:val="00EB7727"/>
    <w:rsid w:val="00EB7910"/>
    <w:rsid w:val="00EB7F71"/>
    <w:rsid w:val="00EC0A80"/>
    <w:rsid w:val="00EC0C84"/>
    <w:rsid w:val="00EC0E53"/>
    <w:rsid w:val="00EC11E5"/>
    <w:rsid w:val="00EC180B"/>
    <w:rsid w:val="00EC1C93"/>
    <w:rsid w:val="00EC2058"/>
    <w:rsid w:val="00EC24F8"/>
    <w:rsid w:val="00EC2990"/>
    <w:rsid w:val="00EC2C4E"/>
    <w:rsid w:val="00EC30B6"/>
    <w:rsid w:val="00EC31D8"/>
    <w:rsid w:val="00EC328F"/>
    <w:rsid w:val="00EC336D"/>
    <w:rsid w:val="00EC426C"/>
    <w:rsid w:val="00EC42F6"/>
    <w:rsid w:val="00EC4649"/>
    <w:rsid w:val="00EC46EA"/>
    <w:rsid w:val="00EC4B79"/>
    <w:rsid w:val="00EC5100"/>
    <w:rsid w:val="00EC529B"/>
    <w:rsid w:val="00EC52E1"/>
    <w:rsid w:val="00EC574C"/>
    <w:rsid w:val="00EC57DB"/>
    <w:rsid w:val="00EC59F8"/>
    <w:rsid w:val="00EC5A01"/>
    <w:rsid w:val="00EC5A70"/>
    <w:rsid w:val="00EC5E7C"/>
    <w:rsid w:val="00EC64F6"/>
    <w:rsid w:val="00EC6AC0"/>
    <w:rsid w:val="00EC6D9F"/>
    <w:rsid w:val="00EC6DAA"/>
    <w:rsid w:val="00EC71D5"/>
    <w:rsid w:val="00EC7A32"/>
    <w:rsid w:val="00ED0076"/>
    <w:rsid w:val="00ED021C"/>
    <w:rsid w:val="00ED0622"/>
    <w:rsid w:val="00ED06CA"/>
    <w:rsid w:val="00ED074D"/>
    <w:rsid w:val="00ED07B9"/>
    <w:rsid w:val="00ED0912"/>
    <w:rsid w:val="00ED117B"/>
    <w:rsid w:val="00ED1431"/>
    <w:rsid w:val="00ED15C6"/>
    <w:rsid w:val="00ED162E"/>
    <w:rsid w:val="00ED1797"/>
    <w:rsid w:val="00ED1F98"/>
    <w:rsid w:val="00ED227A"/>
    <w:rsid w:val="00ED245D"/>
    <w:rsid w:val="00ED258D"/>
    <w:rsid w:val="00ED27E2"/>
    <w:rsid w:val="00ED2E0D"/>
    <w:rsid w:val="00ED2E65"/>
    <w:rsid w:val="00ED3657"/>
    <w:rsid w:val="00ED37CD"/>
    <w:rsid w:val="00ED39CD"/>
    <w:rsid w:val="00ED3A5C"/>
    <w:rsid w:val="00ED3CEF"/>
    <w:rsid w:val="00ED3DDA"/>
    <w:rsid w:val="00ED3ED0"/>
    <w:rsid w:val="00ED4928"/>
    <w:rsid w:val="00ED4C3F"/>
    <w:rsid w:val="00ED4FD5"/>
    <w:rsid w:val="00ED50C3"/>
    <w:rsid w:val="00ED524A"/>
    <w:rsid w:val="00ED553C"/>
    <w:rsid w:val="00ED5C66"/>
    <w:rsid w:val="00ED5E70"/>
    <w:rsid w:val="00ED6297"/>
    <w:rsid w:val="00ED6699"/>
    <w:rsid w:val="00ED6711"/>
    <w:rsid w:val="00ED69A5"/>
    <w:rsid w:val="00ED6E61"/>
    <w:rsid w:val="00ED6E9E"/>
    <w:rsid w:val="00ED7149"/>
    <w:rsid w:val="00ED75F9"/>
    <w:rsid w:val="00ED79D8"/>
    <w:rsid w:val="00ED7BC3"/>
    <w:rsid w:val="00ED7DFF"/>
    <w:rsid w:val="00ED7E30"/>
    <w:rsid w:val="00ED7F07"/>
    <w:rsid w:val="00ED7F0D"/>
    <w:rsid w:val="00EE00CB"/>
    <w:rsid w:val="00EE0183"/>
    <w:rsid w:val="00EE0669"/>
    <w:rsid w:val="00EE0851"/>
    <w:rsid w:val="00EE1619"/>
    <w:rsid w:val="00EE19DA"/>
    <w:rsid w:val="00EE1E12"/>
    <w:rsid w:val="00EE1EEC"/>
    <w:rsid w:val="00EE25DA"/>
    <w:rsid w:val="00EE286B"/>
    <w:rsid w:val="00EE2BF6"/>
    <w:rsid w:val="00EE322D"/>
    <w:rsid w:val="00EE3537"/>
    <w:rsid w:val="00EE495B"/>
    <w:rsid w:val="00EE49AA"/>
    <w:rsid w:val="00EE4A71"/>
    <w:rsid w:val="00EE50DF"/>
    <w:rsid w:val="00EE52CB"/>
    <w:rsid w:val="00EE57EE"/>
    <w:rsid w:val="00EE5B8B"/>
    <w:rsid w:val="00EE5FF0"/>
    <w:rsid w:val="00EE6680"/>
    <w:rsid w:val="00EE6701"/>
    <w:rsid w:val="00EE6968"/>
    <w:rsid w:val="00EE6D5B"/>
    <w:rsid w:val="00EE6DF6"/>
    <w:rsid w:val="00EE71A5"/>
    <w:rsid w:val="00EE73B9"/>
    <w:rsid w:val="00EE79CC"/>
    <w:rsid w:val="00EF00A0"/>
    <w:rsid w:val="00EF01C1"/>
    <w:rsid w:val="00EF02A0"/>
    <w:rsid w:val="00EF038E"/>
    <w:rsid w:val="00EF0827"/>
    <w:rsid w:val="00EF0C72"/>
    <w:rsid w:val="00EF0D82"/>
    <w:rsid w:val="00EF0FE5"/>
    <w:rsid w:val="00EF1049"/>
    <w:rsid w:val="00EF118C"/>
    <w:rsid w:val="00EF11B2"/>
    <w:rsid w:val="00EF12E8"/>
    <w:rsid w:val="00EF1B52"/>
    <w:rsid w:val="00EF1BD1"/>
    <w:rsid w:val="00EF1C67"/>
    <w:rsid w:val="00EF239A"/>
    <w:rsid w:val="00EF26D3"/>
    <w:rsid w:val="00EF2C39"/>
    <w:rsid w:val="00EF2C6D"/>
    <w:rsid w:val="00EF31CD"/>
    <w:rsid w:val="00EF327C"/>
    <w:rsid w:val="00EF345C"/>
    <w:rsid w:val="00EF360B"/>
    <w:rsid w:val="00EF378C"/>
    <w:rsid w:val="00EF3948"/>
    <w:rsid w:val="00EF4613"/>
    <w:rsid w:val="00EF46AF"/>
    <w:rsid w:val="00EF47E9"/>
    <w:rsid w:val="00EF4A4B"/>
    <w:rsid w:val="00EF55EC"/>
    <w:rsid w:val="00EF599B"/>
    <w:rsid w:val="00EF5C2E"/>
    <w:rsid w:val="00EF5C77"/>
    <w:rsid w:val="00EF5D0B"/>
    <w:rsid w:val="00EF633C"/>
    <w:rsid w:val="00EF6999"/>
    <w:rsid w:val="00EF69BC"/>
    <w:rsid w:val="00EF6C69"/>
    <w:rsid w:val="00EF6D3A"/>
    <w:rsid w:val="00EF6D95"/>
    <w:rsid w:val="00EF732C"/>
    <w:rsid w:val="00EF73E2"/>
    <w:rsid w:val="00EF75D3"/>
    <w:rsid w:val="00EF7801"/>
    <w:rsid w:val="00EF7A96"/>
    <w:rsid w:val="00EF7DE8"/>
    <w:rsid w:val="00EF7E97"/>
    <w:rsid w:val="00EF7F4B"/>
    <w:rsid w:val="00F0035F"/>
    <w:rsid w:val="00F01501"/>
    <w:rsid w:val="00F020E1"/>
    <w:rsid w:val="00F026B9"/>
    <w:rsid w:val="00F027A9"/>
    <w:rsid w:val="00F02D26"/>
    <w:rsid w:val="00F02E11"/>
    <w:rsid w:val="00F03547"/>
    <w:rsid w:val="00F0369C"/>
    <w:rsid w:val="00F03844"/>
    <w:rsid w:val="00F03B21"/>
    <w:rsid w:val="00F03BA4"/>
    <w:rsid w:val="00F03DD9"/>
    <w:rsid w:val="00F04361"/>
    <w:rsid w:val="00F0445D"/>
    <w:rsid w:val="00F0464A"/>
    <w:rsid w:val="00F04FA6"/>
    <w:rsid w:val="00F0536A"/>
    <w:rsid w:val="00F05872"/>
    <w:rsid w:val="00F058D1"/>
    <w:rsid w:val="00F05ABB"/>
    <w:rsid w:val="00F05DDE"/>
    <w:rsid w:val="00F05E88"/>
    <w:rsid w:val="00F063C1"/>
    <w:rsid w:val="00F06D42"/>
    <w:rsid w:val="00F06E8A"/>
    <w:rsid w:val="00F07156"/>
    <w:rsid w:val="00F072A0"/>
    <w:rsid w:val="00F07718"/>
    <w:rsid w:val="00F07839"/>
    <w:rsid w:val="00F07AD6"/>
    <w:rsid w:val="00F07F14"/>
    <w:rsid w:val="00F103EC"/>
    <w:rsid w:val="00F10A06"/>
    <w:rsid w:val="00F10B01"/>
    <w:rsid w:val="00F10DB6"/>
    <w:rsid w:val="00F10FC6"/>
    <w:rsid w:val="00F1208E"/>
    <w:rsid w:val="00F12AEE"/>
    <w:rsid w:val="00F12DE0"/>
    <w:rsid w:val="00F12EBB"/>
    <w:rsid w:val="00F13669"/>
    <w:rsid w:val="00F13B95"/>
    <w:rsid w:val="00F13EDF"/>
    <w:rsid w:val="00F14087"/>
    <w:rsid w:val="00F142F4"/>
    <w:rsid w:val="00F14361"/>
    <w:rsid w:val="00F14538"/>
    <w:rsid w:val="00F1462D"/>
    <w:rsid w:val="00F147DF"/>
    <w:rsid w:val="00F149D7"/>
    <w:rsid w:val="00F14A5A"/>
    <w:rsid w:val="00F14B4E"/>
    <w:rsid w:val="00F14B6D"/>
    <w:rsid w:val="00F14DB4"/>
    <w:rsid w:val="00F14FD3"/>
    <w:rsid w:val="00F15069"/>
    <w:rsid w:val="00F150D6"/>
    <w:rsid w:val="00F15DCB"/>
    <w:rsid w:val="00F15FC9"/>
    <w:rsid w:val="00F160C4"/>
    <w:rsid w:val="00F16210"/>
    <w:rsid w:val="00F16303"/>
    <w:rsid w:val="00F1645E"/>
    <w:rsid w:val="00F167FD"/>
    <w:rsid w:val="00F1694A"/>
    <w:rsid w:val="00F16962"/>
    <w:rsid w:val="00F169AF"/>
    <w:rsid w:val="00F16ADF"/>
    <w:rsid w:val="00F16EAF"/>
    <w:rsid w:val="00F1717A"/>
    <w:rsid w:val="00F17595"/>
    <w:rsid w:val="00F17BE3"/>
    <w:rsid w:val="00F2040D"/>
    <w:rsid w:val="00F204F6"/>
    <w:rsid w:val="00F205C3"/>
    <w:rsid w:val="00F20922"/>
    <w:rsid w:val="00F20E67"/>
    <w:rsid w:val="00F21520"/>
    <w:rsid w:val="00F215E7"/>
    <w:rsid w:val="00F2179A"/>
    <w:rsid w:val="00F21BA5"/>
    <w:rsid w:val="00F21F56"/>
    <w:rsid w:val="00F21F91"/>
    <w:rsid w:val="00F222CC"/>
    <w:rsid w:val="00F228AC"/>
    <w:rsid w:val="00F2314D"/>
    <w:rsid w:val="00F23391"/>
    <w:rsid w:val="00F234ED"/>
    <w:rsid w:val="00F2363F"/>
    <w:rsid w:val="00F23B96"/>
    <w:rsid w:val="00F23C5A"/>
    <w:rsid w:val="00F23E0E"/>
    <w:rsid w:val="00F23E89"/>
    <w:rsid w:val="00F2412D"/>
    <w:rsid w:val="00F242CB"/>
    <w:rsid w:val="00F2458C"/>
    <w:rsid w:val="00F24C03"/>
    <w:rsid w:val="00F24E78"/>
    <w:rsid w:val="00F252D6"/>
    <w:rsid w:val="00F25359"/>
    <w:rsid w:val="00F25933"/>
    <w:rsid w:val="00F25A33"/>
    <w:rsid w:val="00F25D90"/>
    <w:rsid w:val="00F2601E"/>
    <w:rsid w:val="00F26179"/>
    <w:rsid w:val="00F26341"/>
    <w:rsid w:val="00F263FE"/>
    <w:rsid w:val="00F265B4"/>
    <w:rsid w:val="00F26E24"/>
    <w:rsid w:val="00F2717A"/>
    <w:rsid w:val="00F27910"/>
    <w:rsid w:val="00F27B6A"/>
    <w:rsid w:val="00F306D3"/>
    <w:rsid w:val="00F30770"/>
    <w:rsid w:val="00F30D8E"/>
    <w:rsid w:val="00F30DCC"/>
    <w:rsid w:val="00F311F8"/>
    <w:rsid w:val="00F3177B"/>
    <w:rsid w:val="00F31F3F"/>
    <w:rsid w:val="00F32394"/>
    <w:rsid w:val="00F32407"/>
    <w:rsid w:val="00F3283E"/>
    <w:rsid w:val="00F32C06"/>
    <w:rsid w:val="00F33018"/>
    <w:rsid w:val="00F3314F"/>
    <w:rsid w:val="00F332F6"/>
    <w:rsid w:val="00F33367"/>
    <w:rsid w:val="00F33855"/>
    <w:rsid w:val="00F33B1E"/>
    <w:rsid w:val="00F33DAF"/>
    <w:rsid w:val="00F343A4"/>
    <w:rsid w:val="00F34482"/>
    <w:rsid w:val="00F346BE"/>
    <w:rsid w:val="00F34A40"/>
    <w:rsid w:val="00F34A77"/>
    <w:rsid w:val="00F34B41"/>
    <w:rsid w:val="00F34F5D"/>
    <w:rsid w:val="00F354DD"/>
    <w:rsid w:val="00F35796"/>
    <w:rsid w:val="00F35AAB"/>
    <w:rsid w:val="00F35C72"/>
    <w:rsid w:val="00F361D6"/>
    <w:rsid w:val="00F361E6"/>
    <w:rsid w:val="00F3674A"/>
    <w:rsid w:val="00F3715F"/>
    <w:rsid w:val="00F372A1"/>
    <w:rsid w:val="00F37A2F"/>
    <w:rsid w:val="00F37A7F"/>
    <w:rsid w:val="00F37CC4"/>
    <w:rsid w:val="00F37D08"/>
    <w:rsid w:val="00F37EB3"/>
    <w:rsid w:val="00F403BC"/>
    <w:rsid w:val="00F40524"/>
    <w:rsid w:val="00F40A8B"/>
    <w:rsid w:val="00F40B67"/>
    <w:rsid w:val="00F40F46"/>
    <w:rsid w:val="00F41873"/>
    <w:rsid w:val="00F41FE9"/>
    <w:rsid w:val="00F428DB"/>
    <w:rsid w:val="00F42951"/>
    <w:rsid w:val="00F4299D"/>
    <w:rsid w:val="00F429D4"/>
    <w:rsid w:val="00F430C5"/>
    <w:rsid w:val="00F43422"/>
    <w:rsid w:val="00F436F6"/>
    <w:rsid w:val="00F44158"/>
    <w:rsid w:val="00F44472"/>
    <w:rsid w:val="00F44CB8"/>
    <w:rsid w:val="00F44EB5"/>
    <w:rsid w:val="00F453D5"/>
    <w:rsid w:val="00F45781"/>
    <w:rsid w:val="00F459D6"/>
    <w:rsid w:val="00F459E7"/>
    <w:rsid w:val="00F45E12"/>
    <w:rsid w:val="00F46659"/>
    <w:rsid w:val="00F46670"/>
    <w:rsid w:val="00F4683B"/>
    <w:rsid w:val="00F46AC1"/>
    <w:rsid w:val="00F46B0C"/>
    <w:rsid w:val="00F46E3F"/>
    <w:rsid w:val="00F47608"/>
    <w:rsid w:val="00F47F37"/>
    <w:rsid w:val="00F50138"/>
    <w:rsid w:val="00F5023D"/>
    <w:rsid w:val="00F50993"/>
    <w:rsid w:val="00F50CC2"/>
    <w:rsid w:val="00F510AB"/>
    <w:rsid w:val="00F517F5"/>
    <w:rsid w:val="00F5182A"/>
    <w:rsid w:val="00F527E6"/>
    <w:rsid w:val="00F5293D"/>
    <w:rsid w:val="00F52A00"/>
    <w:rsid w:val="00F52A7B"/>
    <w:rsid w:val="00F52C49"/>
    <w:rsid w:val="00F5322C"/>
    <w:rsid w:val="00F53894"/>
    <w:rsid w:val="00F53999"/>
    <w:rsid w:val="00F53B5E"/>
    <w:rsid w:val="00F53B6E"/>
    <w:rsid w:val="00F54349"/>
    <w:rsid w:val="00F54A68"/>
    <w:rsid w:val="00F54E51"/>
    <w:rsid w:val="00F55086"/>
    <w:rsid w:val="00F550A2"/>
    <w:rsid w:val="00F55D47"/>
    <w:rsid w:val="00F55DA0"/>
    <w:rsid w:val="00F55E7A"/>
    <w:rsid w:val="00F563D3"/>
    <w:rsid w:val="00F56559"/>
    <w:rsid w:val="00F56587"/>
    <w:rsid w:val="00F569BF"/>
    <w:rsid w:val="00F56DB4"/>
    <w:rsid w:val="00F56FCD"/>
    <w:rsid w:val="00F570EB"/>
    <w:rsid w:val="00F5792B"/>
    <w:rsid w:val="00F57F93"/>
    <w:rsid w:val="00F609DF"/>
    <w:rsid w:val="00F60B0D"/>
    <w:rsid w:val="00F6127C"/>
    <w:rsid w:val="00F61ABC"/>
    <w:rsid w:val="00F61CC0"/>
    <w:rsid w:val="00F62031"/>
    <w:rsid w:val="00F624BA"/>
    <w:rsid w:val="00F6257C"/>
    <w:rsid w:val="00F62A55"/>
    <w:rsid w:val="00F62CC5"/>
    <w:rsid w:val="00F63786"/>
    <w:rsid w:val="00F637EB"/>
    <w:rsid w:val="00F63DDD"/>
    <w:rsid w:val="00F646F5"/>
    <w:rsid w:val="00F64AC4"/>
    <w:rsid w:val="00F64FA0"/>
    <w:rsid w:val="00F651F5"/>
    <w:rsid w:val="00F65C68"/>
    <w:rsid w:val="00F65EDE"/>
    <w:rsid w:val="00F65F86"/>
    <w:rsid w:val="00F65FF0"/>
    <w:rsid w:val="00F665DF"/>
    <w:rsid w:val="00F66C5B"/>
    <w:rsid w:val="00F66F6A"/>
    <w:rsid w:val="00F704C9"/>
    <w:rsid w:val="00F70536"/>
    <w:rsid w:val="00F70606"/>
    <w:rsid w:val="00F70785"/>
    <w:rsid w:val="00F70809"/>
    <w:rsid w:val="00F71CCA"/>
    <w:rsid w:val="00F71D75"/>
    <w:rsid w:val="00F71F57"/>
    <w:rsid w:val="00F7248A"/>
    <w:rsid w:val="00F72BBA"/>
    <w:rsid w:val="00F72C38"/>
    <w:rsid w:val="00F72D3D"/>
    <w:rsid w:val="00F72E6A"/>
    <w:rsid w:val="00F72FD9"/>
    <w:rsid w:val="00F74415"/>
    <w:rsid w:val="00F749B8"/>
    <w:rsid w:val="00F74B42"/>
    <w:rsid w:val="00F74C25"/>
    <w:rsid w:val="00F74C49"/>
    <w:rsid w:val="00F74DEC"/>
    <w:rsid w:val="00F74FF0"/>
    <w:rsid w:val="00F752B4"/>
    <w:rsid w:val="00F75583"/>
    <w:rsid w:val="00F758F2"/>
    <w:rsid w:val="00F759A3"/>
    <w:rsid w:val="00F75F71"/>
    <w:rsid w:val="00F75F79"/>
    <w:rsid w:val="00F76678"/>
    <w:rsid w:val="00F76722"/>
    <w:rsid w:val="00F77326"/>
    <w:rsid w:val="00F77BDC"/>
    <w:rsid w:val="00F80381"/>
    <w:rsid w:val="00F80B58"/>
    <w:rsid w:val="00F80B81"/>
    <w:rsid w:val="00F80C3F"/>
    <w:rsid w:val="00F80E9A"/>
    <w:rsid w:val="00F810E3"/>
    <w:rsid w:val="00F81230"/>
    <w:rsid w:val="00F8144D"/>
    <w:rsid w:val="00F81560"/>
    <w:rsid w:val="00F817C4"/>
    <w:rsid w:val="00F81914"/>
    <w:rsid w:val="00F8197C"/>
    <w:rsid w:val="00F81B43"/>
    <w:rsid w:val="00F81D8D"/>
    <w:rsid w:val="00F81E41"/>
    <w:rsid w:val="00F81E92"/>
    <w:rsid w:val="00F81E93"/>
    <w:rsid w:val="00F823C2"/>
    <w:rsid w:val="00F823E7"/>
    <w:rsid w:val="00F82AB8"/>
    <w:rsid w:val="00F82DF1"/>
    <w:rsid w:val="00F82FEA"/>
    <w:rsid w:val="00F834EE"/>
    <w:rsid w:val="00F8429C"/>
    <w:rsid w:val="00F844D6"/>
    <w:rsid w:val="00F845C6"/>
    <w:rsid w:val="00F848DA"/>
    <w:rsid w:val="00F84ABA"/>
    <w:rsid w:val="00F84E27"/>
    <w:rsid w:val="00F84E34"/>
    <w:rsid w:val="00F84F00"/>
    <w:rsid w:val="00F85480"/>
    <w:rsid w:val="00F85726"/>
    <w:rsid w:val="00F85D35"/>
    <w:rsid w:val="00F86257"/>
    <w:rsid w:val="00F86735"/>
    <w:rsid w:val="00F86B1F"/>
    <w:rsid w:val="00F86B29"/>
    <w:rsid w:val="00F86F3A"/>
    <w:rsid w:val="00F87248"/>
    <w:rsid w:val="00F8732A"/>
    <w:rsid w:val="00F87462"/>
    <w:rsid w:val="00F87ED4"/>
    <w:rsid w:val="00F9026F"/>
    <w:rsid w:val="00F90412"/>
    <w:rsid w:val="00F9045D"/>
    <w:rsid w:val="00F9069B"/>
    <w:rsid w:val="00F9071E"/>
    <w:rsid w:val="00F909B0"/>
    <w:rsid w:val="00F91064"/>
    <w:rsid w:val="00F91637"/>
    <w:rsid w:val="00F91663"/>
    <w:rsid w:val="00F91BA2"/>
    <w:rsid w:val="00F91DB7"/>
    <w:rsid w:val="00F91E05"/>
    <w:rsid w:val="00F92075"/>
    <w:rsid w:val="00F922C9"/>
    <w:rsid w:val="00F9267D"/>
    <w:rsid w:val="00F927F6"/>
    <w:rsid w:val="00F92C80"/>
    <w:rsid w:val="00F92F60"/>
    <w:rsid w:val="00F93417"/>
    <w:rsid w:val="00F93AF5"/>
    <w:rsid w:val="00F93C5A"/>
    <w:rsid w:val="00F93DD7"/>
    <w:rsid w:val="00F93ED6"/>
    <w:rsid w:val="00F93F57"/>
    <w:rsid w:val="00F94853"/>
    <w:rsid w:val="00F94A46"/>
    <w:rsid w:val="00F94C84"/>
    <w:rsid w:val="00F95101"/>
    <w:rsid w:val="00F95280"/>
    <w:rsid w:val="00F9578E"/>
    <w:rsid w:val="00F95795"/>
    <w:rsid w:val="00F95A69"/>
    <w:rsid w:val="00F95B77"/>
    <w:rsid w:val="00F95F80"/>
    <w:rsid w:val="00F95F95"/>
    <w:rsid w:val="00F9635E"/>
    <w:rsid w:val="00F96CF7"/>
    <w:rsid w:val="00F979E8"/>
    <w:rsid w:val="00F97B2B"/>
    <w:rsid w:val="00FA00E0"/>
    <w:rsid w:val="00FA013F"/>
    <w:rsid w:val="00FA03AF"/>
    <w:rsid w:val="00FA0630"/>
    <w:rsid w:val="00FA14C8"/>
    <w:rsid w:val="00FA1596"/>
    <w:rsid w:val="00FA15D5"/>
    <w:rsid w:val="00FA2E1A"/>
    <w:rsid w:val="00FA2FC0"/>
    <w:rsid w:val="00FA3143"/>
    <w:rsid w:val="00FA3643"/>
    <w:rsid w:val="00FA42CA"/>
    <w:rsid w:val="00FA457A"/>
    <w:rsid w:val="00FA47E5"/>
    <w:rsid w:val="00FA4F1D"/>
    <w:rsid w:val="00FA51BF"/>
    <w:rsid w:val="00FA5288"/>
    <w:rsid w:val="00FA5650"/>
    <w:rsid w:val="00FA5CD0"/>
    <w:rsid w:val="00FA69D1"/>
    <w:rsid w:val="00FA6B19"/>
    <w:rsid w:val="00FA72BD"/>
    <w:rsid w:val="00FA743E"/>
    <w:rsid w:val="00FA7493"/>
    <w:rsid w:val="00FA7DFA"/>
    <w:rsid w:val="00FA7F99"/>
    <w:rsid w:val="00FB0472"/>
    <w:rsid w:val="00FB0933"/>
    <w:rsid w:val="00FB14AD"/>
    <w:rsid w:val="00FB162B"/>
    <w:rsid w:val="00FB1911"/>
    <w:rsid w:val="00FB1A05"/>
    <w:rsid w:val="00FB2124"/>
    <w:rsid w:val="00FB2864"/>
    <w:rsid w:val="00FB2951"/>
    <w:rsid w:val="00FB332D"/>
    <w:rsid w:val="00FB3917"/>
    <w:rsid w:val="00FB3B3E"/>
    <w:rsid w:val="00FB3DA5"/>
    <w:rsid w:val="00FB4188"/>
    <w:rsid w:val="00FB4274"/>
    <w:rsid w:val="00FB4C2D"/>
    <w:rsid w:val="00FB558D"/>
    <w:rsid w:val="00FB5A33"/>
    <w:rsid w:val="00FB5C6C"/>
    <w:rsid w:val="00FB60A7"/>
    <w:rsid w:val="00FB62EE"/>
    <w:rsid w:val="00FB632F"/>
    <w:rsid w:val="00FB64CA"/>
    <w:rsid w:val="00FB65A5"/>
    <w:rsid w:val="00FB7563"/>
    <w:rsid w:val="00FB7817"/>
    <w:rsid w:val="00FB78ED"/>
    <w:rsid w:val="00FB7DA7"/>
    <w:rsid w:val="00FB7F7B"/>
    <w:rsid w:val="00FB7FCB"/>
    <w:rsid w:val="00FC0393"/>
    <w:rsid w:val="00FC0510"/>
    <w:rsid w:val="00FC08AD"/>
    <w:rsid w:val="00FC0A36"/>
    <w:rsid w:val="00FC0C9F"/>
    <w:rsid w:val="00FC0CA4"/>
    <w:rsid w:val="00FC0DB3"/>
    <w:rsid w:val="00FC0F76"/>
    <w:rsid w:val="00FC12B7"/>
    <w:rsid w:val="00FC1B1D"/>
    <w:rsid w:val="00FC23BA"/>
    <w:rsid w:val="00FC2773"/>
    <w:rsid w:val="00FC2B52"/>
    <w:rsid w:val="00FC2ED5"/>
    <w:rsid w:val="00FC2FBC"/>
    <w:rsid w:val="00FC2FC8"/>
    <w:rsid w:val="00FC30EA"/>
    <w:rsid w:val="00FC35AA"/>
    <w:rsid w:val="00FC39F0"/>
    <w:rsid w:val="00FC3DFA"/>
    <w:rsid w:val="00FC48BF"/>
    <w:rsid w:val="00FC4B4F"/>
    <w:rsid w:val="00FC4D6C"/>
    <w:rsid w:val="00FC4EFD"/>
    <w:rsid w:val="00FC51F9"/>
    <w:rsid w:val="00FC5447"/>
    <w:rsid w:val="00FC581E"/>
    <w:rsid w:val="00FC5B60"/>
    <w:rsid w:val="00FC6118"/>
    <w:rsid w:val="00FC689D"/>
    <w:rsid w:val="00FC6C4B"/>
    <w:rsid w:val="00FC724A"/>
    <w:rsid w:val="00FC74D9"/>
    <w:rsid w:val="00FC76AC"/>
    <w:rsid w:val="00FC76CC"/>
    <w:rsid w:val="00FC77C7"/>
    <w:rsid w:val="00FC7819"/>
    <w:rsid w:val="00FC782D"/>
    <w:rsid w:val="00FC7917"/>
    <w:rsid w:val="00FC7B50"/>
    <w:rsid w:val="00FC7C31"/>
    <w:rsid w:val="00FD0303"/>
    <w:rsid w:val="00FD0B01"/>
    <w:rsid w:val="00FD0DE5"/>
    <w:rsid w:val="00FD0E0C"/>
    <w:rsid w:val="00FD1135"/>
    <w:rsid w:val="00FD198F"/>
    <w:rsid w:val="00FD1D38"/>
    <w:rsid w:val="00FD1DB4"/>
    <w:rsid w:val="00FD201D"/>
    <w:rsid w:val="00FD230F"/>
    <w:rsid w:val="00FD2656"/>
    <w:rsid w:val="00FD2709"/>
    <w:rsid w:val="00FD2CA6"/>
    <w:rsid w:val="00FD3215"/>
    <w:rsid w:val="00FD35E7"/>
    <w:rsid w:val="00FD38DC"/>
    <w:rsid w:val="00FD3A3B"/>
    <w:rsid w:val="00FD3AEB"/>
    <w:rsid w:val="00FD3B26"/>
    <w:rsid w:val="00FD3D93"/>
    <w:rsid w:val="00FD3E9C"/>
    <w:rsid w:val="00FD41DC"/>
    <w:rsid w:val="00FD449B"/>
    <w:rsid w:val="00FD573D"/>
    <w:rsid w:val="00FD5BA7"/>
    <w:rsid w:val="00FD5FDE"/>
    <w:rsid w:val="00FD636F"/>
    <w:rsid w:val="00FD6A4A"/>
    <w:rsid w:val="00FD6EC4"/>
    <w:rsid w:val="00FD6FCB"/>
    <w:rsid w:val="00FD7070"/>
    <w:rsid w:val="00FD7366"/>
    <w:rsid w:val="00FD79FD"/>
    <w:rsid w:val="00FD7B9B"/>
    <w:rsid w:val="00FE034C"/>
    <w:rsid w:val="00FE08D5"/>
    <w:rsid w:val="00FE142D"/>
    <w:rsid w:val="00FE1632"/>
    <w:rsid w:val="00FE1A10"/>
    <w:rsid w:val="00FE1B68"/>
    <w:rsid w:val="00FE1BEA"/>
    <w:rsid w:val="00FE22E7"/>
    <w:rsid w:val="00FE2337"/>
    <w:rsid w:val="00FE236D"/>
    <w:rsid w:val="00FE265F"/>
    <w:rsid w:val="00FE2679"/>
    <w:rsid w:val="00FE2AA0"/>
    <w:rsid w:val="00FE324B"/>
    <w:rsid w:val="00FE331E"/>
    <w:rsid w:val="00FE3940"/>
    <w:rsid w:val="00FE3AAC"/>
    <w:rsid w:val="00FE3D7F"/>
    <w:rsid w:val="00FE3D92"/>
    <w:rsid w:val="00FE3F6A"/>
    <w:rsid w:val="00FE4003"/>
    <w:rsid w:val="00FE4859"/>
    <w:rsid w:val="00FE4967"/>
    <w:rsid w:val="00FE49EC"/>
    <w:rsid w:val="00FE4DC6"/>
    <w:rsid w:val="00FE51BD"/>
    <w:rsid w:val="00FE52E5"/>
    <w:rsid w:val="00FE55E0"/>
    <w:rsid w:val="00FE5945"/>
    <w:rsid w:val="00FE5A61"/>
    <w:rsid w:val="00FE5C5C"/>
    <w:rsid w:val="00FE6054"/>
    <w:rsid w:val="00FE6495"/>
    <w:rsid w:val="00FE6635"/>
    <w:rsid w:val="00FE67CC"/>
    <w:rsid w:val="00FE6C23"/>
    <w:rsid w:val="00FE7591"/>
    <w:rsid w:val="00FE7810"/>
    <w:rsid w:val="00FE79C2"/>
    <w:rsid w:val="00FE7EB0"/>
    <w:rsid w:val="00FF0BAB"/>
    <w:rsid w:val="00FF0BCA"/>
    <w:rsid w:val="00FF1335"/>
    <w:rsid w:val="00FF1632"/>
    <w:rsid w:val="00FF16FC"/>
    <w:rsid w:val="00FF191B"/>
    <w:rsid w:val="00FF1A4C"/>
    <w:rsid w:val="00FF1B11"/>
    <w:rsid w:val="00FF1E57"/>
    <w:rsid w:val="00FF1E74"/>
    <w:rsid w:val="00FF21FA"/>
    <w:rsid w:val="00FF22FA"/>
    <w:rsid w:val="00FF2725"/>
    <w:rsid w:val="00FF2A5F"/>
    <w:rsid w:val="00FF2A7D"/>
    <w:rsid w:val="00FF314B"/>
    <w:rsid w:val="00FF322F"/>
    <w:rsid w:val="00FF37BA"/>
    <w:rsid w:val="00FF3950"/>
    <w:rsid w:val="00FF3CCD"/>
    <w:rsid w:val="00FF4050"/>
    <w:rsid w:val="00FF43AA"/>
    <w:rsid w:val="00FF457C"/>
    <w:rsid w:val="00FF4A89"/>
    <w:rsid w:val="00FF4E81"/>
    <w:rsid w:val="00FF50A9"/>
    <w:rsid w:val="00FF5795"/>
    <w:rsid w:val="00FF57E5"/>
    <w:rsid w:val="00FF5A8A"/>
    <w:rsid w:val="00FF5DEB"/>
    <w:rsid w:val="00FF5E46"/>
    <w:rsid w:val="00FF5E47"/>
    <w:rsid w:val="00FF60C0"/>
    <w:rsid w:val="00FF6BF2"/>
    <w:rsid w:val="00FF7212"/>
    <w:rsid w:val="00FF7512"/>
    <w:rsid w:val="00FF7A7F"/>
    <w:rsid w:val="00FF7E21"/>
    <w:rsid w:val="00FF7E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Arial" w:hAnsi="Arial"/>
      <w:sz w:val="24"/>
    </w:rPr>
  </w:style>
  <w:style w:type="paragraph" w:styleId="3">
    <w:name w:val="heading 3"/>
    <w:basedOn w:val="a"/>
    <w:next w:val="a"/>
    <w:qFormat/>
    <w:rsid w:val="006235CA"/>
    <w:pPr>
      <w:keepNext/>
      <w:spacing w:before="240" w:after="60"/>
      <w:outlineLvl w:val="2"/>
    </w:pPr>
    <w:rPr>
      <w:rFonts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style>
  <w:style w:type="character" w:styleId="a4">
    <w:name w:val="page number"/>
    <w:basedOn w:val="a0"/>
  </w:style>
  <w:style w:type="paragraph" w:styleId="a5">
    <w:name w:val="footer"/>
    <w:basedOn w:val="a"/>
    <w:pPr>
      <w:tabs>
        <w:tab w:val="center" w:pos="4153"/>
        <w:tab w:val="right" w:pos="8306"/>
      </w:tabs>
    </w:pPr>
  </w:style>
  <w:style w:type="table" w:styleId="a6">
    <w:name w:val="Table Grid"/>
    <w:basedOn w:val="a1"/>
    <w:rsid w:val="00CD6B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Indent"/>
    <w:basedOn w:val="a"/>
    <w:rsid w:val="0069196A"/>
    <w:pPr>
      <w:ind w:firstLine="720"/>
      <w:jc w:val="both"/>
    </w:pPr>
    <w:rPr>
      <w:sz w:val="22"/>
    </w:rPr>
  </w:style>
  <w:style w:type="paragraph" w:styleId="a8">
    <w:name w:val="Balloon Text"/>
    <w:basedOn w:val="a"/>
    <w:semiHidden/>
    <w:rsid w:val="00291D01"/>
    <w:rPr>
      <w:rFonts w:ascii="Tahoma" w:hAnsi="Tahoma" w:cs="Tahoma"/>
      <w:sz w:val="16"/>
      <w:szCs w:val="16"/>
    </w:rPr>
  </w:style>
  <w:style w:type="paragraph" w:styleId="a9">
    <w:name w:val="Normal (Web)"/>
    <w:basedOn w:val="a"/>
    <w:uiPriority w:val="99"/>
    <w:rsid w:val="007477BF"/>
    <w:pPr>
      <w:spacing w:before="100" w:beforeAutospacing="1" w:after="100" w:afterAutospacing="1"/>
    </w:pPr>
    <w:rPr>
      <w:rFonts w:ascii="Times New Roman" w:hAnsi="Times New Roman"/>
      <w:szCs w:val="24"/>
    </w:rPr>
  </w:style>
  <w:style w:type="paragraph" w:styleId="2">
    <w:name w:val="toc 2"/>
    <w:basedOn w:val="a"/>
    <w:next w:val="a"/>
    <w:autoRedefine/>
    <w:semiHidden/>
    <w:rsid w:val="00701788"/>
    <w:pPr>
      <w:tabs>
        <w:tab w:val="right" w:leader="dot" w:pos="9060"/>
      </w:tabs>
      <w:spacing w:before="160" w:after="160"/>
      <w:ind w:left="238"/>
    </w:pPr>
    <w:rPr>
      <w:smallCaps/>
      <w:noProof/>
      <w:sz w:val="18"/>
    </w:rPr>
  </w:style>
  <w:style w:type="paragraph" w:styleId="aa">
    <w:name w:val="Body Text"/>
    <w:basedOn w:val="a"/>
    <w:rsid w:val="006E1907"/>
    <w:pPr>
      <w:spacing w:after="120"/>
    </w:pPr>
    <w:rPr>
      <w:rFonts w:ascii="Times New Roman" w:hAnsi="Times New Roman"/>
      <w:szCs w:val="24"/>
    </w:rPr>
  </w:style>
  <w:style w:type="paragraph" w:styleId="20">
    <w:name w:val="Body Text Indent 2"/>
    <w:basedOn w:val="a"/>
    <w:rsid w:val="004E6465"/>
    <w:pPr>
      <w:spacing w:after="120" w:line="480" w:lineRule="auto"/>
      <w:ind w:left="283"/>
    </w:pPr>
  </w:style>
  <w:style w:type="paragraph" w:customStyle="1" w:styleId="1">
    <w:name w:val="1"/>
    <w:basedOn w:val="a"/>
    <w:rsid w:val="0035581A"/>
    <w:pPr>
      <w:spacing w:before="100" w:beforeAutospacing="1" w:after="100" w:afterAutospacing="1"/>
      <w:jc w:val="both"/>
    </w:pPr>
    <w:rPr>
      <w:rFonts w:ascii="Tahoma" w:hAnsi="Tahoma"/>
      <w:sz w:val="20"/>
      <w:lang w:val="en-US" w:eastAsia="en-US"/>
    </w:rPr>
  </w:style>
  <w:style w:type="paragraph" w:styleId="ab">
    <w:name w:val="Document Map"/>
    <w:basedOn w:val="a"/>
    <w:semiHidden/>
    <w:rsid w:val="00E0614A"/>
    <w:pPr>
      <w:shd w:val="clear" w:color="auto" w:fill="000080"/>
    </w:pPr>
    <w:rPr>
      <w:rFonts w:ascii="Tahoma" w:hAnsi="Tahoma" w:cs="Tahoma"/>
      <w:sz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21265"/>
    <w:pPr>
      <w:spacing w:before="100" w:beforeAutospacing="1" w:after="100" w:afterAutospacing="1"/>
    </w:pPr>
    <w:rPr>
      <w:rFonts w:ascii="Tahoma" w:hAnsi="Tahoma"/>
      <w:sz w:val="20"/>
      <w:lang w:val="en-US" w:eastAsia="en-US"/>
    </w:rPr>
  </w:style>
  <w:style w:type="paragraph" w:styleId="10">
    <w:name w:val="toc 1"/>
    <w:basedOn w:val="a"/>
    <w:next w:val="a"/>
    <w:autoRedefine/>
    <w:semiHidden/>
    <w:rsid w:val="00B620DC"/>
    <w:pPr>
      <w:tabs>
        <w:tab w:val="right" w:leader="dot" w:pos="9060"/>
      </w:tabs>
      <w:spacing w:before="100" w:after="100"/>
    </w:pPr>
    <w:rPr>
      <w:b/>
      <w:i/>
      <w:caps/>
      <w:noProof/>
      <w:sz w:val="18"/>
    </w:rPr>
  </w:style>
  <w:style w:type="paragraph" w:customStyle="1" w:styleId="11">
    <w:name w:val="1.Текст"/>
    <w:basedOn w:val="a"/>
    <w:rsid w:val="001208E3"/>
    <w:pPr>
      <w:spacing w:before="60"/>
      <w:ind w:firstLine="567"/>
      <w:jc w:val="both"/>
    </w:pPr>
    <w:rPr>
      <w:rFonts w:cs="Arial"/>
      <w:szCs w:val="24"/>
    </w:rPr>
  </w:style>
  <w:style w:type="paragraph" w:customStyle="1" w:styleId="Default">
    <w:name w:val="Default"/>
    <w:rsid w:val="00F76722"/>
    <w:pPr>
      <w:autoSpaceDE w:val="0"/>
      <w:autoSpaceDN w:val="0"/>
      <w:adjustRightInd w:val="0"/>
    </w:pPr>
    <w:rPr>
      <w:rFonts w:ascii="Arial" w:hAnsi="Arial" w:cs="Arial"/>
      <w:color w:val="000000"/>
      <w:sz w:val="24"/>
      <w:szCs w:val="24"/>
    </w:rPr>
  </w:style>
  <w:style w:type="paragraph" w:customStyle="1" w:styleId="ac">
    <w:name w:val="Знак Знак Знак Знак"/>
    <w:basedOn w:val="a"/>
    <w:rsid w:val="00A05D15"/>
    <w:pPr>
      <w:spacing w:before="100" w:beforeAutospacing="1" w:after="100" w:afterAutospacing="1"/>
      <w:jc w:val="both"/>
    </w:pPr>
    <w:rPr>
      <w:rFonts w:ascii="Tahoma" w:hAnsi="Tahoma"/>
      <w:sz w:val="20"/>
      <w:lang w:val="en-US" w:eastAsia="en-US"/>
    </w:rPr>
  </w:style>
  <w:style w:type="paragraph" w:styleId="30">
    <w:name w:val="Body Text Indent 3"/>
    <w:basedOn w:val="a"/>
    <w:link w:val="31"/>
    <w:rsid w:val="0054250B"/>
    <w:pPr>
      <w:spacing w:after="120"/>
      <w:ind w:left="283"/>
    </w:pPr>
    <w:rPr>
      <w:sz w:val="16"/>
      <w:szCs w:val="16"/>
    </w:rPr>
  </w:style>
  <w:style w:type="character" w:customStyle="1" w:styleId="31">
    <w:name w:val="Основной текст с отступом 3 Знак"/>
    <w:basedOn w:val="a0"/>
    <w:link w:val="30"/>
    <w:rsid w:val="0054250B"/>
    <w:rPr>
      <w:rFonts w:ascii="Arial" w:hAnsi="Arial"/>
      <w:sz w:val="16"/>
      <w:szCs w:val="16"/>
    </w:rPr>
  </w:style>
  <w:style w:type="paragraph" w:styleId="ad">
    <w:name w:val="footnote text"/>
    <w:basedOn w:val="a"/>
    <w:link w:val="ae"/>
    <w:qFormat/>
    <w:rsid w:val="00784B57"/>
    <w:rPr>
      <w:sz w:val="20"/>
    </w:rPr>
  </w:style>
  <w:style w:type="character" w:customStyle="1" w:styleId="ae">
    <w:name w:val="Текст сноски Знак"/>
    <w:basedOn w:val="a0"/>
    <w:link w:val="ad"/>
    <w:qFormat/>
    <w:rsid w:val="00784B57"/>
    <w:rPr>
      <w:rFonts w:ascii="Arial" w:hAnsi="Arial"/>
    </w:rPr>
  </w:style>
  <w:style w:type="paragraph" w:customStyle="1" w:styleId="ConsPlusNormal">
    <w:name w:val="ConsPlusNormal"/>
    <w:rsid w:val="00B4467A"/>
    <w:pPr>
      <w:widowControl w:val="0"/>
      <w:autoSpaceDE w:val="0"/>
      <w:autoSpaceDN w:val="0"/>
    </w:pPr>
    <w:rPr>
      <w:rFonts w:ascii="Arial" w:eastAsiaTheme="minorEastAsia" w:hAnsi="Arial" w:cs="Arial"/>
      <w:szCs w:val="22"/>
    </w:rPr>
  </w:style>
  <w:style w:type="paragraph" w:customStyle="1" w:styleId="ConsPlusNonformat">
    <w:name w:val="ConsPlusNonformat"/>
    <w:rsid w:val="00B4467A"/>
    <w:pPr>
      <w:widowControl w:val="0"/>
      <w:autoSpaceDE w:val="0"/>
      <w:autoSpaceDN w:val="0"/>
    </w:pPr>
    <w:rPr>
      <w:rFonts w:ascii="Courier New" w:eastAsiaTheme="minorEastAsia" w:hAnsi="Courier New" w:cs="Courier New"/>
      <w:szCs w:val="22"/>
    </w:rPr>
  </w:style>
  <w:style w:type="paragraph" w:customStyle="1" w:styleId="ConsPlusTitle">
    <w:name w:val="ConsPlusTitle"/>
    <w:rsid w:val="00B4467A"/>
    <w:pPr>
      <w:widowControl w:val="0"/>
      <w:autoSpaceDE w:val="0"/>
      <w:autoSpaceDN w:val="0"/>
    </w:pPr>
    <w:rPr>
      <w:rFonts w:ascii="Arial" w:eastAsiaTheme="minorEastAsia" w:hAnsi="Arial" w:cs="Arial"/>
      <w:b/>
      <w:szCs w:val="22"/>
    </w:rPr>
  </w:style>
  <w:style w:type="paragraph" w:customStyle="1" w:styleId="ConsPlusCell">
    <w:name w:val="ConsPlusCell"/>
    <w:rsid w:val="00B4467A"/>
    <w:pPr>
      <w:widowControl w:val="0"/>
      <w:autoSpaceDE w:val="0"/>
      <w:autoSpaceDN w:val="0"/>
    </w:pPr>
    <w:rPr>
      <w:rFonts w:ascii="Courier New" w:eastAsiaTheme="minorEastAsia" w:hAnsi="Courier New" w:cs="Courier New"/>
      <w:szCs w:val="22"/>
    </w:rPr>
  </w:style>
  <w:style w:type="paragraph" w:customStyle="1" w:styleId="ConsPlusDocList">
    <w:name w:val="ConsPlusDocList"/>
    <w:rsid w:val="00B4467A"/>
    <w:pPr>
      <w:widowControl w:val="0"/>
      <w:autoSpaceDE w:val="0"/>
      <w:autoSpaceDN w:val="0"/>
    </w:pPr>
    <w:rPr>
      <w:rFonts w:ascii="Courier New" w:eastAsiaTheme="minorEastAsia" w:hAnsi="Courier New" w:cs="Courier New"/>
      <w:szCs w:val="22"/>
    </w:rPr>
  </w:style>
  <w:style w:type="paragraph" w:customStyle="1" w:styleId="ConsPlusTitlePage">
    <w:name w:val="ConsPlusTitlePage"/>
    <w:rsid w:val="00B4467A"/>
    <w:pPr>
      <w:widowControl w:val="0"/>
      <w:autoSpaceDE w:val="0"/>
      <w:autoSpaceDN w:val="0"/>
    </w:pPr>
    <w:rPr>
      <w:rFonts w:ascii="Tahoma" w:eastAsiaTheme="minorEastAsia" w:hAnsi="Tahoma" w:cs="Tahoma"/>
      <w:szCs w:val="22"/>
    </w:rPr>
  </w:style>
  <w:style w:type="paragraph" w:customStyle="1" w:styleId="ConsPlusJurTerm">
    <w:name w:val="ConsPlusJurTerm"/>
    <w:rsid w:val="00B4467A"/>
    <w:pPr>
      <w:widowControl w:val="0"/>
      <w:autoSpaceDE w:val="0"/>
      <w:autoSpaceDN w:val="0"/>
    </w:pPr>
    <w:rPr>
      <w:rFonts w:ascii="Tahoma" w:eastAsiaTheme="minorEastAsia" w:hAnsi="Tahoma" w:cs="Tahoma"/>
      <w:sz w:val="26"/>
      <w:szCs w:val="22"/>
    </w:rPr>
  </w:style>
  <w:style w:type="paragraph" w:customStyle="1" w:styleId="ConsPlusTextList">
    <w:name w:val="ConsPlusTextList"/>
    <w:rsid w:val="00B4467A"/>
    <w:pPr>
      <w:widowControl w:val="0"/>
      <w:autoSpaceDE w:val="0"/>
      <w:autoSpaceDN w:val="0"/>
    </w:pPr>
    <w:rPr>
      <w:rFonts w:ascii="Arial" w:eastAsiaTheme="minorEastAsia" w:hAnsi="Arial" w:cs="Arial"/>
      <w:szCs w:val="22"/>
    </w:rPr>
  </w:style>
  <w:style w:type="character" w:styleId="af">
    <w:name w:val="Emphasis"/>
    <w:basedOn w:val="a0"/>
    <w:uiPriority w:val="20"/>
    <w:qFormat/>
    <w:rsid w:val="00DA2C1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Arial" w:hAnsi="Arial"/>
      <w:sz w:val="24"/>
    </w:rPr>
  </w:style>
  <w:style w:type="paragraph" w:styleId="3">
    <w:name w:val="heading 3"/>
    <w:basedOn w:val="a"/>
    <w:next w:val="a"/>
    <w:qFormat/>
    <w:rsid w:val="006235CA"/>
    <w:pPr>
      <w:keepNext/>
      <w:spacing w:before="240" w:after="60"/>
      <w:outlineLvl w:val="2"/>
    </w:pPr>
    <w:rPr>
      <w:rFonts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style>
  <w:style w:type="character" w:styleId="a4">
    <w:name w:val="page number"/>
    <w:basedOn w:val="a0"/>
  </w:style>
  <w:style w:type="paragraph" w:styleId="a5">
    <w:name w:val="footer"/>
    <w:basedOn w:val="a"/>
    <w:pPr>
      <w:tabs>
        <w:tab w:val="center" w:pos="4153"/>
        <w:tab w:val="right" w:pos="8306"/>
      </w:tabs>
    </w:pPr>
  </w:style>
  <w:style w:type="table" w:styleId="a6">
    <w:name w:val="Table Grid"/>
    <w:basedOn w:val="a1"/>
    <w:rsid w:val="00CD6B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Indent"/>
    <w:basedOn w:val="a"/>
    <w:rsid w:val="0069196A"/>
    <w:pPr>
      <w:ind w:firstLine="720"/>
      <w:jc w:val="both"/>
    </w:pPr>
    <w:rPr>
      <w:sz w:val="22"/>
    </w:rPr>
  </w:style>
  <w:style w:type="paragraph" w:styleId="a8">
    <w:name w:val="Balloon Text"/>
    <w:basedOn w:val="a"/>
    <w:semiHidden/>
    <w:rsid w:val="00291D01"/>
    <w:rPr>
      <w:rFonts w:ascii="Tahoma" w:hAnsi="Tahoma" w:cs="Tahoma"/>
      <w:sz w:val="16"/>
      <w:szCs w:val="16"/>
    </w:rPr>
  </w:style>
  <w:style w:type="paragraph" w:styleId="a9">
    <w:name w:val="Normal (Web)"/>
    <w:basedOn w:val="a"/>
    <w:uiPriority w:val="99"/>
    <w:rsid w:val="007477BF"/>
    <w:pPr>
      <w:spacing w:before="100" w:beforeAutospacing="1" w:after="100" w:afterAutospacing="1"/>
    </w:pPr>
    <w:rPr>
      <w:rFonts w:ascii="Times New Roman" w:hAnsi="Times New Roman"/>
      <w:szCs w:val="24"/>
    </w:rPr>
  </w:style>
  <w:style w:type="paragraph" w:styleId="2">
    <w:name w:val="toc 2"/>
    <w:basedOn w:val="a"/>
    <w:next w:val="a"/>
    <w:autoRedefine/>
    <w:semiHidden/>
    <w:rsid w:val="00701788"/>
    <w:pPr>
      <w:tabs>
        <w:tab w:val="right" w:leader="dot" w:pos="9060"/>
      </w:tabs>
      <w:spacing w:before="160" w:after="160"/>
      <w:ind w:left="238"/>
    </w:pPr>
    <w:rPr>
      <w:smallCaps/>
      <w:noProof/>
      <w:sz w:val="18"/>
    </w:rPr>
  </w:style>
  <w:style w:type="paragraph" w:styleId="aa">
    <w:name w:val="Body Text"/>
    <w:basedOn w:val="a"/>
    <w:rsid w:val="006E1907"/>
    <w:pPr>
      <w:spacing w:after="120"/>
    </w:pPr>
    <w:rPr>
      <w:rFonts w:ascii="Times New Roman" w:hAnsi="Times New Roman"/>
      <w:szCs w:val="24"/>
    </w:rPr>
  </w:style>
  <w:style w:type="paragraph" w:styleId="20">
    <w:name w:val="Body Text Indent 2"/>
    <w:basedOn w:val="a"/>
    <w:rsid w:val="004E6465"/>
    <w:pPr>
      <w:spacing w:after="120" w:line="480" w:lineRule="auto"/>
      <w:ind w:left="283"/>
    </w:pPr>
  </w:style>
  <w:style w:type="paragraph" w:customStyle="1" w:styleId="1">
    <w:name w:val="1"/>
    <w:basedOn w:val="a"/>
    <w:rsid w:val="0035581A"/>
    <w:pPr>
      <w:spacing w:before="100" w:beforeAutospacing="1" w:after="100" w:afterAutospacing="1"/>
      <w:jc w:val="both"/>
    </w:pPr>
    <w:rPr>
      <w:rFonts w:ascii="Tahoma" w:hAnsi="Tahoma"/>
      <w:sz w:val="20"/>
      <w:lang w:val="en-US" w:eastAsia="en-US"/>
    </w:rPr>
  </w:style>
  <w:style w:type="paragraph" w:styleId="ab">
    <w:name w:val="Document Map"/>
    <w:basedOn w:val="a"/>
    <w:semiHidden/>
    <w:rsid w:val="00E0614A"/>
    <w:pPr>
      <w:shd w:val="clear" w:color="auto" w:fill="000080"/>
    </w:pPr>
    <w:rPr>
      <w:rFonts w:ascii="Tahoma" w:hAnsi="Tahoma" w:cs="Tahoma"/>
      <w:sz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21265"/>
    <w:pPr>
      <w:spacing w:before="100" w:beforeAutospacing="1" w:after="100" w:afterAutospacing="1"/>
    </w:pPr>
    <w:rPr>
      <w:rFonts w:ascii="Tahoma" w:hAnsi="Tahoma"/>
      <w:sz w:val="20"/>
      <w:lang w:val="en-US" w:eastAsia="en-US"/>
    </w:rPr>
  </w:style>
  <w:style w:type="paragraph" w:styleId="10">
    <w:name w:val="toc 1"/>
    <w:basedOn w:val="a"/>
    <w:next w:val="a"/>
    <w:autoRedefine/>
    <w:semiHidden/>
    <w:rsid w:val="00B620DC"/>
    <w:pPr>
      <w:tabs>
        <w:tab w:val="right" w:leader="dot" w:pos="9060"/>
      </w:tabs>
      <w:spacing w:before="100" w:after="100"/>
    </w:pPr>
    <w:rPr>
      <w:b/>
      <w:i/>
      <w:caps/>
      <w:noProof/>
      <w:sz w:val="18"/>
    </w:rPr>
  </w:style>
  <w:style w:type="paragraph" w:customStyle="1" w:styleId="11">
    <w:name w:val="1.Текст"/>
    <w:basedOn w:val="a"/>
    <w:rsid w:val="001208E3"/>
    <w:pPr>
      <w:spacing w:before="60"/>
      <w:ind w:firstLine="567"/>
      <w:jc w:val="both"/>
    </w:pPr>
    <w:rPr>
      <w:rFonts w:cs="Arial"/>
      <w:szCs w:val="24"/>
    </w:rPr>
  </w:style>
  <w:style w:type="paragraph" w:customStyle="1" w:styleId="Default">
    <w:name w:val="Default"/>
    <w:rsid w:val="00F76722"/>
    <w:pPr>
      <w:autoSpaceDE w:val="0"/>
      <w:autoSpaceDN w:val="0"/>
      <w:adjustRightInd w:val="0"/>
    </w:pPr>
    <w:rPr>
      <w:rFonts w:ascii="Arial" w:hAnsi="Arial" w:cs="Arial"/>
      <w:color w:val="000000"/>
      <w:sz w:val="24"/>
      <w:szCs w:val="24"/>
    </w:rPr>
  </w:style>
  <w:style w:type="paragraph" w:customStyle="1" w:styleId="ac">
    <w:name w:val="Знак Знак Знак Знак"/>
    <w:basedOn w:val="a"/>
    <w:rsid w:val="00A05D15"/>
    <w:pPr>
      <w:spacing w:before="100" w:beforeAutospacing="1" w:after="100" w:afterAutospacing="1"/>
      <w:jc w:val="both"/>
    </w:pPr>
    <w:rPr>
      <w:rFonts w:ascii="Tahoma" w:hAnsi="Tahoma"/>
      <w:sz w:val="20"/>
      <w:lang w:val="en-US" w:eastAsia="en-US"/>
    </w:rPr>
  </w:style>
  <w:style w:type="paragraph" w:styleId="30">
    <w:name w:val="Body Text Indent 3"/>
    <w:basedOn w:val="a"/>
    <w:link w:val="31"/>
    <w:rsid w:val="0054250B"/>
    <w:pPr>
      <w:spacing w:after="120"/>
      <w:ind w:left="283"/>
    </w:pPr>
    <w:rPr>
      <w:sz w:val="16"/>
      <w:szCs w:val="16"/>
    </w:rPr>
  </w:style>
  <w:style w:type="character" w:customStyle="1" w:styleId="31">
    <w:name w:val="Основной текст с отступом 3 Знак"/>
    <w:basedOn w:val="a0"/>
    <w:link w:val="30"/>
    <w:rsid w:val="0054250B"/>
    <w:rPr>
      <w:rFonts w:ascii="Arial" w:hAnsi="Arial"/>
      <w:sz w:val="16"/>
      <w:szCs w:val="16"/>
    </w:rPr>
  </w:style>
  <w:style w:type="paragraph" w:styleId="ad">
    <w:name w:val="footnote text"/>
    <w:basedOn w:val="a"/>
    <w:link w:val="ae"/>
    <w:qFormat/>
    <w:rsid w:val="00784B57"/>
    <w:rPr>
      <w:sz w:val="20"/>
    </w:rPr>
  </w:style>
  <w:style w:type="character" w:customStyle="1" w:styleId="ae">
    <w:name w:val="Текст сноски Знак"/>
    <w:basedOn w:val="a0"/>
    <w:link w:val="ad"/>
    <w:qFormat/>
    <w:rsid w:val="00784B57"/>
    <w:rPr>
      <w:rFonts w:ascii="Arial" w:hAnsi="Arial"/>
    </w:rPr>
  </w:style>
  <w:style w:type="paragraph" w:customStyle="1" w:styleId="ConsPlusNormal">
    <w:name w:val="ConsPlusNormal"/>
    <w:rsid w:val="00B4467A"/>
    <w:pPr>
      <w:widowControl w:val="0"/>
      <w:autoSpaceDE w:val="0"/>
      <w:autoSpaceDN w:val="0"/>
    </w:pPr>
    <w:rPr>
      <w:rFonts w:ascii="Arial" w:eastAsiaTheme="minorEastAsia" w:hAnsi="Arial" w:cs="Arial"/>
      <w:szCs w:val="22"/>
    </w:rPr>
  </w:style>
  <w:style w:type="paragraph" w:customStyle="1" w:styleId="ConsPlusNonformat">
    <w:name w:val="ConsPlusNonformat"/>
    <w:rsid w:val="00B4467A"/>
    <w:pPr>
      <w:widowControl w:val="0"/>
      <w:autoSpaceDE w:val="0"/>
      <w:autoSpaceDN w:val="0"/>
    </w:pPr>
    <w:rPr>
      <w:rFonts w:ascii="Courier New" w:eastAsiaTheme="minorEastAsia" w:hAnsi="Courier New" w:cs="Courier New"/>
      <w:szCs w:val="22"/>
    </w:rPr>
  </w:style>
  <w:style w:type="paragraph" w:customStyle="1" w:styleId="ConsPlusTitle">
    <w:name w:val="ConsPlusTitle"/>
    <w:rsid w:val="00B4467A"/>
    <w:pPr>
      <w:widowControl w:val="0"/>
      <w:autoSpaceDE w:val="0"/>
      <w:autoSpaceDN w:val="0"/>
    </w:pPr>
    <w:rPr>
      <w:rFonts w:ascii="Arial" w:eastAsiaTheme="minorEastAsia" w:hAnsi="Arial" w:cs="Arial"/>
      <w:b/>
      <w:szCs w:val="22"/>
    </w:rPr>
  </w:style>
  <w:style w:type="paragraph" w:customStyle="1" w:styleId="ConsPlusCell">
    <w:name w:val="ConsPlusCell"/>
    <w:rsid w:val="00B4467A"/>
    <w:pPr>
      <w:widowControl w:val="0"/>
      <w:autoSpaceDE w:val="0"/>
      <w:autoSpaceDN w:val="0"/>
    </w:pPr>
    <w:rPr>
      <w:rFonts w:ascii="Courier New" w:eastAsiaTheme="minorEastAsia" w:hAnsi="Courier New" w:cs="Courier New"/>
      <w:szCs w:val="22"/>
    </w:rPr>
  </w:style>
  <w:style w:type="paragraph" w:customStyle="1" w:styleId="ConsPlusDocList">
    <w:name w:val="ConsPlusDocList"/>
    <w:rsid w:val="00B4467A"/>
    <w:pPr>
      <w:widowControl w:val="0"/>
      <w:autoSpaceDE w:val="0"/>
      <w:autoSpaceDN w:val="0"/>
    </w:pPr>
    <w:rPr>
      <w:rFonts w:ascii="Courier New" w:eastAsiaTheme="minorEastAsia" w:hAnsi="Courier New" w:cs="Courier New"/>
      <w:szCs w:val="22"/>
    </w:rPr>
  </w:style>
  <w:style w:type="paragraph" w:customStyle="1" w:styleId="ConsPlusTitlePage">
    <w:name w:val="ConsPlusTitlePage"/>
    <w:rsid w:val="00B4467A"/>
    <w:pPr>
      <w:widowControl w:val="0"/>
      <w:autoSpaceDE w:val="0"/>
      <w:autoSpaceDN w:val="0"/>
    </w:pPr>
    <w:rPr>
      <w:rFonts w:ascii="Tahoma" w:eastAsiaTheme="minorEastAsia" w:hAnsi="Tahoma" w:cs="Tahoma"/>
      <w:szCs w:val="22"/>
    </w:rPr>
  </w:style>
  <w:style w:type="paragraph" w:customStyle="1" w:styleId="ConsPlusJurTerm">
    <w:name w:val="ConsPlusJurTerm"/>
    <w:rsid w:val="00B4467A"/>
    <w:pPr>
      <w:widowControl w:val="0"/>
      <w:autoSpaceDE w:val="0"/>
      <w:autoSpaceDN w:val="0"/>
    </w:pPr>
    <w:rPr>
      <w:rFonts w:ascii="Tahoma" w:eastAsiaTheme="minorEastAsia" w:hAnsi="Tahoma" w:cs="Tahoma"/>
      <w:sz w:val="26"/>
      <w:szCs w:val="22"/>
    </w:rPr>
  </w:style>
  <w:style w:type="paragraph" w:customStyle="1" w:styleId="ConsPlusTextList">
    <w:name w:val="ConsPlusTextList"/>
    <w:rsid w:val="00B4467A"/>
    <w:pPr>
      <w:widowControl w:val="0"/>
      <w:autoSpaceDE w:val="0"/>
      <w:autoSpaceDN w:val="0"/>
    </w:pPr>
    <w:rPr>
      <w:rFonts w:ascii="Arial" w:eastAsiaTheme="minorEastAsia" w:hAnsi="Arial" w:cs="Arial"/>
      <w:szCs w:val="22"/>
    </w:rPr>
  </w:style>
  <w:style w:type="character" w:styleId="af">
    <w:name w:val="Emphasis"/>
    <w:basedOn w:val="a0"/>
    <w:uiPriority w:val="20"/>
    <w:qFormat/>
    <w:rsid w:val="00DA2C1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79177">
      <w:bodyDiv w:val="1"/>
      <w:marLeft w:val="0"/>
      <w:marRight w:val="0"/>
      <w:marTop w:val="0"/>
      <w:marBottom w:val="0"/>
      <w:divBdr>
        <w:top w:val="none" w:sz="0" w:space="0" w:color="auto"/>
        <w:left w:val="none" w:sz="0" w:space="0" w:color="auto"/>
        <w:bottom w:val="none" w:sz="0" w:space="0" w:color="auto"/>
        <w:right w:val="none" w:sz="0" w:space="0" w:color="auto"/>
      </w:divBdr>
      <w:divsChild>
        <w:div w:id="5520615">
          <w:marLeft w:val="0"/>
          <w:marRight w:val="0"/>
          <w:marTop w:val="0"/>
          <w:marBottom w:val="0"/>
          <w:divBdr>
            <w:top w:val="none" w:sz="0" w:space="0" w:color="auto"/>
            <w:left w:val="none" w:sz="0" w:space="0" w:color="auto"/>
            <w:bottom w:val="none" w:sz="0" w:space="0" w:color="auto"/>
            <w:right w:val="none" w:sz="0" w:space="0" w:color="auto"/>
          </w:divBdr>
        </w:div>
        <w:div w:id="1707482056">
          <w:marLeft w:val="0"/>
          <w:marRight w:val="0"/>
          <w:marTop w:val="0"/>
          <w:marBottom w:val="125"/>
          <w:divBdr>
            <w:top w:val="none" w:sz="0" w:space="0" w:color="auto"/>
            <w:left w:val="none" w:sz="0" w:space="0" w:color="auto"/>
            <w:bottom w:val="none" w:sz="0" w:space="0" w:color="auto"/>
            <w:right w:val="none" w:sz="0" w:space="0" w:color="auto"/>
          </w:divBdr>
        </w:div>
      </w:divsChild>
    </w:div>
    <w:div w:id="322046772">
      <w:bodyDiv w:val="1"/>
      <w:marLeft w:val="0"/>
      <w:marRight w:val="0"/>
      <w:marTop w:val="0"/>
      <w:marBottom w:val="0"/>
      <w:divBdr>
        <w:top w:val="none" w:sz="0" w:space="0" w:color="auto"/>
        <w:left w:val="none" w:sz="0" w:space="0" w:color="auto"/>
        <w:bottom w:val="none" w:sz="0" w:space="0" w:color="auto"/>
        <w:right w:val="none" w:sz="0" w:space="0" w:color="auto"/>
      </w:divBdr>
    </w:div>
    <w:div w:id="660812969">
      <w:bodyDiv w:val="1"/>
      <w:marLeft w:val="0"/>
      <w:marRight w:val="0"/>
      <w:marTop w:val="0"/>
      <w:marBottom w:val="0"/>
      <w:divBdr>
        <w:top w:val="none" w:sz="0" w:space="0" w:color="auto"/>
        <w:left w:val="none" w:sz="0" w:space="0" w:color="auto"/>
        <w:bottom w:val="none" w:sz="0" w:space="0" w:color="auto"/>
        <w:right w:val="none" w:sz="0" w:space="0" w:color="auto"/>
      </w:divBdr>
    </w:div>
    <w:div w:id="1044140585">
      <w:bodyDiv w:val="1"/>
      <w:marLeft w:val="0"/>
      <w:marRight w:val="0"/>
      <w:marTop w:val="0"/>
      <w:marBottom w:val="0"/>
      <w:divBdr>
        <w:top w:val="none" w:sz="0" w:space="0" w:color="auto"/>
        <w:left w:val="none" w:sz="0" w:space="0" w:color="auto"/>
        <w:bottom w:val="none" w:sz="0" w:space="0" w:color="auto"/>
        <w:right w:val="none" w:sz="0" w:space="0" w:color="auto"/>
      </w:divBdr>
    </w:div>
    <w:div w:id="1146124130">
      <w:bodyDiv w:val="1"/>
      <w:marLeft w:val="0"/>
      <w:marRight w:val="0"/>
      <w:marTop w:val="0"/>
      <w:marBottom w:val="0"/>
      <w:divBdr>
        <w:top w:val="none" w:sz="0" w:space="0" w:color="auto"/>
        <w:left w:val="none" w:sz="0" w:space="0" w:color="auto"/>
        <w:bottom w:val="none" w:sz="0" w:space="0" w:color="auto"/>
        <w:right w:val="none" w:sz="0" w:space="0" w:color="auto"/>
      </w:divBdr>
    </w:div>
    <w:div w:id="1321999392">
      <w:bodyDiv w:val="1"/>
      <w:marLeft w:val="0"/>
      <w:marRight w:val="0"/>
      <w:marTop w:val="0"/>
      <w:marBottom w:val="0"/>
      <w:divBdr>
        <w:top w:val="none" w:sz="0" w:space="0" w:color="auto"/>
        <w:left w:val="none" w:sz="0" w:space="0" w:color="auto"/>
        <w:bottom w:val="none" w:sz="0" w:space="0" w:color="auto"/>
        <w:right w:val="none" w:sz="0" w:space="0" w:color="auto"/>
      </w:divBdr>
    </w:div>
    <w:div w:id="1346126255">
      <w:bodyDiv w:val="1"/>
      <w:marLeft w:val="0"/>
      <w:marRight w:val="0"/>
      <w:marTop w:val="0"/>
      <w:marBottom w:val="0"/>
      <w:divBdr>
        <w:top w:val="none" w:sz="0" w:space="0" w:color="auto"/>
        <w:left w:val="none" w:sz="0" w:space="0" w:color="auto"/>
        <w:bottom w:val="none" w:sz="0" w:space="0" w:color="auto"/>
        <w:right w:val="none" w:sz="0" w:space="0" w:color="auto"/>
      </w:divBdr>
    </w:div>
    <w:div w:id="1535534982">
      <w:bodyDiv w:val="1"/>
      <w:marLeft w:val="0"/>
      <w:marRight w:val="0"/>
      <w:marTop w:val="0"/>
      <w:marBottom w:val="0"/>
      <w:divBdr>
        <w:top w:val="none" w:sz="0" w:space="0" w:color="auto"/>
        <w:left w:val="none" w:sz="0" w:space="0" w:color="auto"/>
        <w:bottom w:val="none" w:sz="0" w:space="0" w:color="auto"/>
        <w:right w:val="none" w:sz="0" w:space="0" w:color="auto"/>
      </w:divBdr>
    </w:div>
    <w:div w:id="1735272804">
      <w:bodyDiv w:val="1"/>
      <w:marLeft w:val="0"/>
      <w:marRight w:val="0"/>
      <w:marTop w:val="0"/>
      <w:marBottom w:val="0"/>
      <w:divBdr>
        <w:top w:val="none" w:sz="0" w:space="0" w:color="auto"/>
        <w:left w:val="none" w:sz="0" w:space="0" w:color="auto"/>
        <w:bottom w:val="none" w:sz="0" w:space="0" w:color="auto"/>
        <w:right w:val="none" w:sz="0" w:space="0" w:color="auto"/>
      </w:divBdr>
    </w:div>
    <w:div w:id="1953704574">
      <w:bodyDiv w:val="1"/>
      <w:marLeft w:val="0"/>
      <w:marRight w:val="0"/>
      <w:marTop w:val="0"/>
      <w:marBottom w:val="0"/>
      <w:divBdr>
        <w:top w:val="none" w:sz="0" w:space="0" w:color="auto"/>
        <w:left w:val="none" w:sz="0" w:space="0" w:color="auto"/>
        <w:bottom w:val="none" w:sz="0" w:space="0" w:color="auto"/>
        <w:right w:val="none" w:sz="0" w:space="0" w:color="auto"/>
      </w:divBdr>
    </w:div>
    <w:div w:id="2055040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49B485-44DA-4D34-9340-BA45B1154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2859</Words>
  <Characters>16299</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Социально-экономическое положение</vt:lpstr>
    </vt:vector>
  </TitlesOfParts>
  <Company>НОКГС</Company>
  <LinksUpToDate>false</LinksUpToDate>
  <CharactersWithSpaces>19120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Социально-экономическое положение</dc:title>
  <dc:creator>Гаврилова Марина Валерьевна</dc:creator>
  <cp:lastModifiedBy>Гаврилова Марина Валерьевна</cp:lastModifiedBy>
  <cp:revision>2</cp:revision>
  <cp:lastPrinted>2023-11-13T09:17:00Z</cp:lastPrinted>
  <dcterms:created xsi:type="dcterms:W3CDTF">2024-02-19T07:06:00Z</dcterms:created>
  <dcterms:modified xsi:type="dcterms:W3CDTF">2024-02-19T07:06:00Z</dcterms:modified>
</cp:coreProperties>
</file>